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EE811"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823C91">
        <w:rPr>
          <w:rFonts w:asciiTheme="majorHAnsi" w:hAnsiTheme="majorHAnsi"/>
          <w:sz w:val="22"/>
          <w:szCs w:val="22"/>
        </w:rPr>
        <w:t>History/U.S. History</w:t>
      </w:r>
    </w:p>
    <w:p w14:paraId="7DD9BC66"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823C91">
        <w:rPr>
          <w:rFonts w:asciiTheme="majorHAnsi" w:hAnsiTheme="majorHAnsi"/>
          <w:sz w:val="22"/>
          <w:szCs w:val="22"/>
        </w:rPr>
        <w:t xml:space="preserve"> 11-12</w:t>
      </w:r>
    </w:p>
    <w:p w14:paraId="251D885F" w14:textId="08AA7092"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823C91">
        <w:rPr>
          <w:rFonts w:asciiTheme="majorHAnsi" w:hAnsiTheme="majorHAnsi"/>
          <w:sz w:val="22"/>
          <w:szCs w:val="22"/>
        </w:rPr>
        <w:t xml:space="preserve"> Stanford Center for Assessment, Learning, and Equity (SCALE)</w:t>
      </w:r>
      <w:r w:rsidR="00DB3E2F">
        <w:rPr>
          <w:rFonts w:asciiTheme="majorHAnsi" w:hAnsiTheme="majorHAnsi"/>
          <w:sz w:val="22"/>
          <w:szCs w:val="22"/>
        </w:rPr>
        <w:t>; author: Daisy Martin</w:t>
      </w:r>
      <w:bookmarkStart w:id="0" w:name="_GoBack"/>
      <w:bookmarkEnd w:id="0"/>
    </w:p>
    <w:p w14:paraId="79056CF7" w14:textId="77777777" w:rsidR="00437CA7" w:rsidRPr="00A52385" w:rsidRDefault="00437CA7" w:rsidP="0096409C">
      <w:pPr>
        <w:rPr>
          <w:rFonts w:asciiTheme="majorHAnsi" w:hAnsiTheme="majorHAnsi"/>
        </w:rPr>
      </w:pPr>
    </w:p>
    <w:p w14:paraId="6032325E" w14:textId="77777777" w:rsidR="00437CA7" w:rsidRPr="002313CD" w:rsidRDefault="00823C91" w:rsidP="00437CA7">
      <w:pPr>
        <w:jc w:val="center"/>
        <w:rPr>
          <w:rFonts w:asciiTheme="majorHAnsi" w:hAnsiTheme="majorHAnsi"/>
          <w:b/>
          <w:sz w:val="28"/>
          <w:szCs w:val="28"/>
          <w:u w:val="single"/>
        </w:rPr>
      </w:pPr>
      <w:r w:rsidRPr="00823C91">
        <w:rPr>
          <w:rFonts w:asciiTheme="majorHAnsi" w:hAnsiTheme="majorHAnsi"/>
          <w:b/>
          <w:sz w:val="28"/>
          <w:szCs w:val="28"/>
        </w:rPr>
        <w:t>Chinese Exclusion Act Document-Based Question</w:t>
      </w:r>
    </w:p>
    <w:p w14:paraId="00C33D0F" w14:textId="77777777" w:rsidR="0096409C" w:rsidRPr="00371652" w:rsidRDefault="0096409C" w:rsidP="0096409C">
      <w:pPr>
        <w:rPr>
          <w:rFonts w:asciiTheme="majorHAnsi" w:hAnsiTheme="majorHAnsi"/>
          <w:u w:val="single"/>
        </w:rPr>
      </w:pPr>
    </w:p>
    <w:p w14:paraId="5D0A140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66B05259" w14:textId="77777777" w:rsidR="0096409C" w:rsidRDefault="0096409C" w:rsidP="0096409C">
      <w:pPr>
        <w:rPr>
          <w:rFonts w:asciiTheme="majorHAnsi" w:hAnsiTheme="majorHAnsi"/>
        </w:rPr>
      </w:pPr>
    </w:p>
    <w:p w14:paraId="15540FE7" w14:textId="77777777" w:rsidR="0096409C" w:rsidRPr="008C5B3C" w:rsidRDefault="0096409C" w:rsidP="0096409C">
      <w:pPr>
        <w:pStyle w:val="ListParagraph"/>
        <w:numPr>
          <w:ilvl w:val="0"/>
          <w:numId w:val="2"/>
        </w:numPr>
        <w:tabs>
          <w:tab w:val="left" w:pos="180"/>
        </w:tabs>
        <w:ind w:left="360"/>
        <w:rPr>
          <w:rFonts w:asciiTheme="majorHAnsi" w:hAnsiTheme="majorHAnsi"/>
        </w:rPr>
      </w:pPr>
      <w:r w:rsidRPr="008C5B3C">
        <w:rPr>
          <w:rFonts w:asciiTheme="majorHAnsi" w:hAnsiTheme="majorHAnsi"/>
          <w:b/>
        </w:rPr>
        <w:t>Task context</w:t>
      </w:r>
      <w:r w:rsidRPr="008C5B3C">
        <w:rPr>
          <w:rFonts w:asciiTheme="majorHAnsi" w:hAnsiTheme="majorHAnsi"/>
        </w:rPr>
        <w:t>:</w:t>
      </w:r>
    </w:p>
    <w:p w14:paraId="54F2D627" w14:textId="77777777" w:rsidR="00AE0693" w:rsidRPr="00233C74" w:rsidRDefault="00AE0693" w:rsidP="00AE0693">
      <w:pPr>
        <w:tabs>
          <w:tab w:val="left" w:pos="360"/>
        </w:tabs>
        <w:ind w:left="360"/>
        <w:rPr>
          <w:rFonts w:ascii="Calibri" w:hAnsi="Calibri"/>
        </w:rPr>
      </w:pPr>
      <w:r>
        <w:rPr>
          <w:rFonts w:ascii="Calibri" w:hAnsi="Calibri"/>
        </w:rPr>
        <w:t xml:space="preserve">During the late 19th century, the United States began to industrialize rapidly. As factories and cities grew, a strong demand for workers encouraged millions of immigrants to uproot themselves and </w:t>
      </w:r>
      <w:r w:rsidR="00782034">
        <w:rPr>
          <w:rFonts w:ascii="Calibri" w:hAnsi="Calibri"/>
        </w:rPr>
        <w:t xml:space="preserve">make their way to America </w:t>
      </w:r>
      <w:r>
        <w:rPr>
          <w:rFonts w:ascii="Calibri" w:hAnsi="Calibri"/>
        </w:rPr>
        <w:t>seeking jobs and a better life. On</w:t>
      </w:r>
      <w:r w:rsidR="00782034">
        <w:rPr>
          <w:rFonts w:ascii="Calibri" w:hAnsi="Calibri"/>
        </w:rPr>
        <w:t xml:space="preserve"> the East Coast, immigrants were mainly from various parts of Europe. On the West Coast, Chinese immigrants flooded in by the thousands. Some people welcomed these immigrants, but increasingly others regarded them as a threat. Economic troubles in the 1870s provoked conflicts between workers and business owners, and these troubles also affected attitudes toward Chinese immigrants. It was in this context that the Chinese Exclusion Act of 1872 was passed. In this task, you will analyze several sources about the Chinese Exclusion Act and use evidence from those sources to defend your own thesis about that act.</w:t>
      </w:r>
    </w:p>
    <w:p w14:paraId="030E69B8" w14:textId="77777777" w:rsidR="0096409C" w:rsidRPr="00EB0CFC" w:rsidRDefault="0096409C" w:rsidP="0096409C">
      <w:pPr>
        <w:rPr>
          <w:rFonts w:asciiTheme="majorHAnsi" w:hAnsiTheme="majorHAnsi"/>
        </w:rPr>
      </w:pPr>
    </w:p>
    <w:p w14:paraId="5AFA5943" w14:textId="77777777" w:rsidR="0096409C" w:rsidRPr="0079391C" w:rsidRDefault="0096409C" w:rsidP="0096409C">
      <w:pPr>
        <w:pStyle w:val="ListParagraph"/>
        <w:numPr>
          <w:ilvl w:val="0"/>
          <w:numId w:val="2"/>
        </w:numPr>
        <w:tabs>
          <w:tab w:val="left" w:pos="180"/>
        </w:tabs>
        <w:ind w:left="360"/>
        <w:rPr>
          <w:rFonts w:asciiTheme="majorHAnsi" w:hAnsiTheme="majorHAnsi"/>
        </w:rPr>
      </w:pPr>
      <w:r w:rsidRPr="0079391C">
        <w:rPr>
          <w:rFonts w:asciiTheme="majorHAnsi" w:hAnsiTheme="majorHAnsi"/>
          <w:b/>
        </w:rPr>
        <w:t>Final product</w:t>
      </w:r>
      <w:r w:rsidRPr="0079391C">
        <w:rPr>
          <w:rFonts w:asciiTheme="majorHAnsi" w:hAnsiTheme="majorHAnsi"/>
        </w:rPr>
        <w:t xml:space="preserve">: </w:t>
      </w:r>
    </w:p>
    <w:p w14:paraId="513F39A1" w14:textId="77777777" w:rsidR="00AB7909" w:rsidRPr="00AB7909" w:rsidRDefault="00AB7909" w:rsidP="00AB7909">
      <w:pPr>
        <w:pStyle w:val="Default"/>
        <w:ind w:left="360"/>
        <w:rPr>
          <w:rFonts w:ascii="Calibri" w:hAnsi="Calibri"/>
        </w:rPr>
      </w:pPr>
      <w:r w:rsidRPr="00AB7909">
        <w:rPr>
          <w:rFonts w:ascii="Calibri" w:hAnsi="Calibri"/>
        </w:rPr>
        <w:t xml:space="preserve">Historians have explained the passing of the Chinese Exclusion Act in varied ways. Using the documents provided and your knowledge of the late 19th century, write an argumentative essay in which you answer the following prompt: </w:t>
      </w:r>
    </w:p>
    <w:p w14:paraId="0192C19D" w14:textId="77777777" w:rsidR="0096409C" w:rsidRPr="0079391C" w:rsidRDefault="0079391C" w:rsidP="0079391C">
      <w:pPr>
        <w:pStyle w:val="Default"/>
        <w:ind w:left="360"/>
        <w:rPr>
          <w:rFonts w:ascii="Calibri" w:hAnsi="Calibri" w:cs="Century Gothic"/>
          <w:i/>
        </w:rPr>
      </w:pPr>
      <w:r>
        <w:rPr>
          <w:rFonts w:ascii="Calibri" w:hAnsi="Calibri" w:cs="Century Gothic"/>
          <w:bCs/>
          <w:i/>
        </w:rPr>
        <w:tab/>
      </w:r>
      <w:r w:rsidR="00AB7909" w:rsidRPr="0079391C">
        <w:rPr>
          <w:rFonts w:ascii="Calibri" w:hAnsi="Calibri" w:cs="Century Gothic"/>
          <w:bCs/>
          <w:i/>
        </w:rPr>
        <w:t xml:space="preserve">Why was the Chinese Exclusion Act of 1882 passed? </w:t>
      </w:r>
      <w:r w:rsidR="00AB7909" w:rsidRPr="0079391C">
        <w:rPr>
          <w:rFonts w:ascii="Calibri" w:hAnsi="Calibri" w:cs="Century Gothic"/>
          <w:bCs/>
          <w:i/>
          <w:iCs/>
        </w:rPr>
        <w:t xml:space="preserve">Use and cite evidence from the </w:t>
      </w:r>
      <w:r>
        <w:rPr>
          <w:rFonts w:ascii="Calibri" w:hAnsi="Calibri" w:cs="Century Gothic"/>
          <w:bCs/>
          <w:i/>
          <w:iCs/>
        </w:rPr>
        <w:tab/>
      </w:r>
      <w:r w:rsidR="00AB7909" w:rsidRPr="0079391C">
        <w:rPr>
          <w:rFonts w:ascii="Calibri" w:hAnsi="Calibri" w:cs="Century Gothic"/>
          <w:bCs/>
          <w:i/>
          <w:iCs/>
        </w:rPr>
        <w:t xml:space="preserve">documents to support your argument. Use your background knowledge of the era as </w:t>
      </w:r>
      <w:r>
        <w:rPr>
          <w:rFonts w:ascii="Calibri" w:hAnsi="Calibri" w:cs="Century Gothic"/>
          <w:bCs/>
          <w:i/>
          <w:iCs/>
        </w:rPr>
        <w:tab/>
      </w:r>
      <w:r w:rsidR="00AB7909" w:rsidRPr="0079391C">
        <w:rPr>
          <w:rFonts w:ascii="Calibri" w:hAnsi="Calibri" w:cs="Century Gothic"/>
          <w:bCs/>
          <w:i/>
          <w:iCs/>
        </w:rPr>
        <w:t xml:space="preserve">appropriate. Write a clearly organized essay that includes an introduction and </w:t>
      </w:r>
      <w:r>
        <w:rPr>
          <w:rFonts w:ascii="Calibri" w:hAnsi="Calibri" w:cs="Century Gothic"/>
          <w:bCs/>
          <w:i/>
          <w:iCs/>
        </w:rPr>
        <w:tab/>
      </w:r>
      <w:r w:rsidR="00AB7909" w:rsidRPr="0079391C">
        <w:rPr>
          <w:rFonts w:ascii="Calibri" w:hAnsi="Calibri" w:cs="Century Gothic"/>
          <w:bCs/>
          <w:i/>
          <w:iCs/>
        </w:rPr>
        <w:t>conclusion.</w:t>
      </w:r>
    </w:p>
    <w:p w14:paraId="761A5BA1" w14:textId="77777777" w:rsidR="00AB7909" w:rsidRDefault="00AB7909" w:rsidP="00AB7909">
      <w:pPr>
        <w:ind w:left="360"/>
        <w:rPr>
          <w:rFonts w:ascii="Century Gothic" w:hAnsi="Century Gothic" w:cs="Century Gothic"/>
          <w:b/>
          <w:bCs/>
          <w:i/>
          <w:iCs/>
          <w:sz w:val="23"/>
          <w:szCs w:val="23"/>
        </w:rPr>
      </w:pPr>
    </w:p>
    <w:p w14:paraId="6C3A2726" w14:textId="77777777" w:rsidR="00AB7909" w:rsidRPr="00AB7909" w:rsidRDefault="00AB7909" w:rsidP="0079391C">
      <w:pPr>
        <w:spacing w:after="120"/>
        <w:ind w:left="360"/>
        <w:rPr>
          <w:rFonts w:ascii="Calibri" w:hAnsi="Calibri"/>
        </w:rPr>
      </w:pPr>
      <w:r w:rsidRPr="00AB7909">
        <w:rPr>
          <w:rFonts w:ascii="Calibri" w:hAnsi="Calibri"/>
        </w:rPr>
        <w:t xml:space="preserve">For your essay to be Proficient, it must meet the following descriptions. </w:t>
      </w:r>
    </w:p>
    <w:p w14:paraId="0DFCC555" w14:textId="77777777" w:rsidR="00AB7909" w:rsidRPr="0079391C" w:rsidRDefault="00AB7909" w:rsidP="00AB7909">
      <w:pPr>
        <w:ind w:left="360"/>
        <w:rPr>
          <w:rFonts w:ascii="Calibri" w:hAnsi="Calibri"/>
          <w:i/>
        </w:rPr>
      </w:pPr>
      <w:r w:rsidRPr="0079391C">
        <w:rPr>
          <w:rFonts w:ascii="Calibri" w:hAnsi="Calibri"/>
          <w:bCs/>
          <w:i/>
        </w:rPr>
        <w:t xml:space="preserve">Argument </w:t>
      </w:r>
    </w:p>
    <w:p w14:paraId="352B1057" w14:textId="77777777" w:rsidR="0079391C" w:rsidRDefault="00AB7909" w:rsidP="0079391C">
      <w:pPr>
        <w:pStyle w:val="ListParagraph"/>
        <w:numPr>
          <w:ilvl w:val="0"/>
          <w:numId w:val="12"/>
        </w:numPr>
        <w:rPr>
          <w:rFonts w:ascii="Calibri" w:hAnsi="Calibri"/>
        </w:rPr>
      </w:pPr>
      <w:r w:rsidRPr="0079391C">
        <w:rPr>
          <w:rFonts w:ascii="Calibri" w:hAnsi="Calibri"/>
        </w:rPr>
        <w:t xml:space="preserve">A central thesis clearly answers the prompt. </w:t>
      </w:r>
    </w:p>
    <w:p w14:paraId="501EB7DD" w14:textId="77777777" w:rsidR="0079391C" w:rsidRDefault="00AB7909" w:rsidP="0079391C">
      <w:pPr>
        <w:pStyle w:val="ListParagraph"/>
        <w:numPr>
          <w:ilvl w:val="0"/>
          <w:numId w:val="12"/>
        </w:numPr>
        <w:rPr>
          <w:rFonts w:ascii="Calibri" w:hAnsi="Calibri"/>
        </w:rPr>
      </w:pPr>
      <w:r w:rsidRPr="0079391C">
        <w:rPr>
          <w:rFonts w:ascii="Calibri" w:hAnsi="Calibri"/>
        </w:rPr>
        <w:t xml:space="preserve">Essay clearly presents related claims, counterclaim(s), reasons, and evidence. </w:t>
      </w:r>
    </w:p>
    <w:p w14:paraId="45808675" w14:textId="77777777" w:rsidR="00AB7909" w:rsidRPr="0079391C" w:rsidRDefault="00AB7909" w:rsidP="0079391C">
      <w:pPr>
        <w:pStyle w:val="ListParagraph"/>
        <w:numPr>
          <w:ilvl w:val="0"/>
          <w:numId w:val="12"/>
        </w:numPr>
        <w:spacing w:after="120"/>
        <w:contextualSpacing w:val="0"/>
        <w:rPr>
          <w:rFonts w:ascii="Calibri" w:hAnsi="Calibri"/>
        </w:rPr>
      </w:pPr>
      <w:r w:rsidRPr="0079391C">
        <w:rPr>
          <w:rFonts w:ascii="Calibri" w:hAnsi="Calibri"/>
        </w:rPr>
        <w:t xml:space="preserve">A counterclaim, distinct from the thesis, is challenged. </w:t>
      </w:r>
    </w:p>
    <w:p w14:paraId="6EB302EE" w14:textId="77777777" w:rsidR="00AB7909" w:rsidRPr="0079391C" w:rsidRDefault="00AB7909" w:rsidP="00AB7909">
      <w:pPr>
        <w:ind w:left="360"/>
        <w:rPr>
          <w:rFonts w:ascii="Calibri" w:hAnsi="Calibri"/>
          <w:i/>
        </w:rPr>
      </w:pPr>
      <w:r w:rsidRPr="0079391C">
        <w:rPr>
          <w:rFonts w:ascii="Calibri" w:hAnsi="Calibri"/>
          <w:bCs/>
          <w:i/>
        </w:rPr>
        <w:t xml:space="preserve">Using Evidence </w:t>
      </w:r>
    </w:p>
    <w:p w14:paraId="648448CA" w14:textId="77777777" w:rsidR="0079391C" w:rsidRDefault="00AB7909" w:rsidP="0079391C">
      <w:pPr>
        <w:pStyle w:val="ListParagraph"/>
        <w:numPr>
          <w:ilvl w:val="0"/>
          <w:numId w:val="13"/>
        </w:numPr>
        <w:rPr>
          <w:rFonts w:ascii="Calibri" w:hAnsi="Calibri"/>
        </w:rPr>
      </w:pPr>
      <w:r w:rsidRPr="0079391C">
        <w:rPr>
          <w:rFonts w:ascii="Calibri" w:hAnsi="Calibri"/>
        </w:rPr>
        <w:t xml:space="preserve">Multiple sources are accurately used in major parts of the argument. </w:t>
      </w:r>
    </w:p>
    <w:p w14:paraId="41E94F9D" w14:textId="77777777" w:rsidR="0079391C" w:rsidRDefault="00AB7909" w:rsidP="0079391C">
      <w:pPr>
        <w:pStyle w:val="ListParagraph"/>
        <w:numPr>
          <w:ilvl w:val="0"/>
          <w:numId w:val="13"/>
        </w:numPr>
        <w:rPr>
          <w:rFonts w:ascii="Calibri" w:hAnsi="Calibri"/>
        </w:rPr>
      </w:pPr>
      <w:r w:rsidRPr="0079391C">
        <w:rPr>
          <w:rFonts w:ascii="Calibri" w:hAnsi="Calibri"/>
        </w:rPr>
        <w:t xml:space="preserve">Explains evidence, including information and quotations, to support thesis. </w:t>
      </w:r>
    </w:p>
    <w:p w14:paraId="2EA018E5" w14:textId="77777777" w:rsidR="0079391C" w:rsidRDefault="00AB7909" w:rsidP="0079391C">
      <w:pPr>
        <w:pStyle w:val="ListParagraph"/>
        <w:numPr>
          <w:ilvl w:val="0"/>
          <w:numId w:val="13"/>
        </w:numPr>
        <w:rPr>
          <w:rFonts w:ascii="Calibri" w:hAnsi="Calibri"/>
        </w:rPr>
      </w:pPr>
      <w:r w:rsidRPr="0079391C">
        <w:rPr>
          <w:rFonts w:ascii="Calibri" w:hAnsi="Calibri"/>
        </w:rPr>
        <w:t xml:space="preserve">Sources are evaluated for perspective, believability, and accuracy. </w:t>
      </w:r>
    </w:p>
    <w:p w14:paraId="4EE7E162" w14:textId="77777777" w:rsidR="0079391C" w:rsidRDefault="00AB7909" w:rsidP="0079391C">
      <w:pPr>
        <w:pStyle w:val="ListParagraph"/>
        <w:numPr>
          <w:ilvl w:val="0"/>
          <w:numId w:val="13"/>
        </w:numPr>
        <w:rPr>
          <w:rFonts w:ascii="Calibri" w:hAnsi="Calibri"/>
        </w:rPr>
      </w:pPr>
      <w:r w:rsidRPr="0079391C">
        <w:rPr>
          <w:rFonts w:ascii="Calibri" w:hAnsi="Calibri"/>
        </w:rPr>
        <w:t xml:space="preserve">Connections between sources are made by grouping similar positions or identifying differences between sources. </w:t>
      </w:r>
    </w:p>
    <w:p w14:paraId="0D6D9C90" w14:textId="35690062" w:rsidR="008C5B3C" w:rsidRPr="00F92984" w:rsidRDefault="00AB7909" w:rsidP="00F92984">
      <w:pPr>
        <w:pStyle w:val="ListParagraph"/>
        <w:numPr>
          <w:ilvl w:val="0"/>
          <w:numId w:val="13"/>
        </w:numPr>
        <w:spacing w:after="120"/>
        <w:contextualSpacing w:val="0"/>
        <w:rPr>
          <w:rFonts w:ascii="Calibri" w:hAnsi="Calibri"/>
        </w:rPr>
      </w:pPr>
      <w:r w:rsidRPr="0079391C">
        <w:rPr>
          <w:rFonts w:ascii="Calibri" w:hAnsi="Calibri"/>
        </w:rPr>
        <w:lastRenderedPageBreak/>
        <w:t xml:space="preserve">The dates and origins of sources help student make accurate claims. </w:t>
      </w:r>
    </w:p>
    <w:p w14:paraId="411C064C" w14:textId="77777777" w:rsidR="00AB7909" w:rsidRPr="0079391C" w:rsidRDefault="00AB7909" w:rsidP="00AB7909">
      <w:pPr>
        <w:ind w:left="360"/>
        <w:rPr>
          <w:rFonts w:ascii="Calibri" w:hAnsi="Calibri"/>
          <w:i/>
        </w:rPr>
      </w:pPr>
      <w:r w:rsidRPr="0079391C">
        <w:rPr>
          <w:rFonts w:ascii="Calibri" w:hAnsi="Calibri"/>
          <w:bCs/>
          <w:i/>
        </w:rPr>
        <w:t xml:space="preserve">Historical Content </w:t>
      </w:r>
    </w:p>
    <w:p w14:paraId="6B2A5E1C" w14:textId="77777777" w:rsidR="0079391C" w:rsidRDefault="00AB7909" w:rsidP="0079391C">
      <w:pPr>
        <w:pStyle w:val="ListParagraph"/>
        <w:numPr>
          <w:ilvl w:val="0"/>
          <w:numId w:val="14"/>
        </w:numPr>
        <w:rPr>
          <w:rFonts w:ascii="Calibri" w:hAnsi="Calibri"/>
        </w:rPr>
      </w:pPr>
      <w:r w:rsidRPr="0079391C">
        <w:rPr>
          <w:rFonts w:ascii="Calibri" w:hAnsi="Calibri"/>
        </w:rPr>
        <w:t xml:space="preserve">Core content relevant to the topic and necessary for understanding the argument is accurate, and </w:t>
      </w:r>
      <w:r w:rsidRPr="0079391C">
        <w:rPr>
          <w:rFonts w:ascii="Calibri" w:hAnsi="Calibri"/>
          <w:i/>
          <w:iCs/>
        </w:rPr>
        <w:t xml:space="preserve">supports </w:t>
      </w:r>
      <w:r w:rsidRPr="0079391C">
        <w:rPr>
          <w:rFonts w:ascii="Calibri" w:hAnsi="Calibri"/>
        </w:rPr>
        <w:t xml:space="preserve">the argument. </w:t>
      </w:r>
    </w:p>
    <w:p w14:paraId="53694378" w14:textId="77777777" w:rsidR="0079391C" w:rsidRDefault="00AB7909" w:rsidP="0079391C">
      <w:pPr>
        <w:pStyle w:val="ListParagraph"/>
        <w:numPr>
          <w:ilvl w:val="0"/>
          <w:numId w:val="14"/>
        </w:numPr>
        <w:rPr>
          <w:rFonts w:ascii="Calibri" w:hAnsi="Calibri"/>
        </w:rPr>
      </w:pPr>
      <w:r w:rsidRPr="0079391C">
        <w:rPr>
          <w:rFonts w:ascii="Calibri" w:hAnsi="Calibri"/>
        </w:rPr>
        <w:t xml:space="preserve">Argument explains multiple reasons the Chinese Exclusion Act was passed or thoroughly explains a primary reason. </w:t>
      </w:r>
    </w:p>
    <w:p w14:paraId="084E30A2" w14:textId="77777777" w:rsidR="00AB7909" w:rsidRPr="0079391C" w:rsidRDefault="00AB7909" w:rsidP="0079391C">
      <w:pPr>
        <w:pStyle w:val="ListParagraph"/>
        <w:numPr>
          <w:ilvl w:val="0"/>
          <w:numId w:val="14"/>
        </w:numPr>
        <w:spacing w:after="120"/>
        <w:contextualSpacing w:val="0"/>
        <w:rPr>
          <w:rFonts w:ascii="Calibri" w:hAnsi="Calibri"/>
        </w:rPr>
      </w:pPr>
      <w:r w:rsidRPr="0079391C">
        <w:rPr>
          <w:rFonts w:ascii="Calibri" w:hAnsi="Calibri"/>
        </w:rPr>
        <w:t xml:space="preserve">Explains connections to relevant social, political, or economic conditions of late19th century America. </w:t>
      </w:r>
    </w:p>
    <w:p w14:paraId="3AAC68C1" w14:textId="77777777" w:rsidR="00AB7909" w:rsidRPr="0079391C" w:rsidRDefault="00AB7909" w:rsidP="00AB7909">
      <w:pPr>
        <w:ind w:left="360"/>
        <w:rPr>
          <w:rFonts w:ascii="Calibri" w:hAnsi="Calibri"/>
          <w:i/>
        </w:rPr>
      </w:pPr>
      <w:r w:rsidRPr="0079391C">
        <w:rPr>
          <w:rFonts w:ascii="Calibri" w:hAnsi="Calibri"/>
          <w:bCs/>
          <w:i/>
        </w:rPr>
        <w:t xml:space="preserve">Writing Organization and Clarity </w:t>
      </w:r>
    </w:p>
    <w:p w14:paraId="033B8CE8" w14:textId="77777777" w:rsidR="0079391C" w:rsidRDefault="00AB7909" w:rsidP="0079391C">
      <w:pPr>
        <w:pStyle w:val="ListParagraph"/>
        <w:numPr>
          <w:ilvl w:val="0"/>
          <w:numId w:val="15"/>
        </w:numPr>
        <w:rPr>
          <w:rFonts w:ascii="Calibri" w:hAnsi="Calibri"/>
        </w:rPr>
      </w:pPr>
      <w:r w:rsidRPr="0079391C">
        <w:rPr>
          <w:rFonts w:ascii="Calibri" w:hAnsi="Calibri"/>
        </w:rPr>
        <w:t xml:space="preserve">Essay’s organization clearly guides reader through parts of the argument. </w:t>
      </w:r>
    </w:p>
    <w:p w14:paraId="1E995D20" w14:textId="77777777" w:rsidR="0079391C" w:rsidRDefault="00AB7909" w:rsidP="0079391C">
      <w:pPr>
        <w:pStyle w:val="ListParagraph"/>
        <w:numPr>
          <w:ilvl w:val="0"/>
          <w:numId w:val="15"/>
        </w:numPr>
        <w:rPr>
          <w:rFonts w:ascii="Calibri" w:hAnsi="Calibri"/>
        </w:rPr>
      </w:pPr>
      <w:r w:rsidRPr="0079391C">
        <w:rPr>
          <w:rFonts w:ascii="Calibri" w:hAnsi="Calibri"/>
        </w:rPr>
        <w:t xml:space="preserve">Transitional words or phrases connect parts of the argument. </w:t>
      </w:r>
    </w:p>
    <w:p w14:paraId="7C965AFB" w14:textId="77777777" w:rsidR="00AB7909" w:rsidRPr="0079391C" w:rsidRDefault="00AB7909" w:rsidP="0079391C">
      <w:pPr>
        <w:pStyle w:val="ListParagraph"/>
        <w:numPr>
          <w:ilvl w:val="0"/>
          <w:numId w:val="15"/>
        </w:numPr>
        <w:spacing w:after="120"/>
        <w:contextualSpacing w:val="0"/>
        <w:rPr>
          <w:rFonts w:ascii="Calibri" w:hAnsi="Calibri"/>
        </w:rPr>
      </w:pPr>
      <w:r w:rsidRPr="0079391C">
        <w:rPr>
          <w:rFonts w:ascii="Calibri" w:hAnsi="Calibri"/>
        </w:rPr>
        <w:t xml:space="preserve">Introduction goes beyond restating the prompt/thesis and conclusion follows from or supports the argument. </w:t>
      </w:r>
    </w:p>
    <w:p w14:paraId="2F2D5588" w14:textId="77777777" w:rsidR="00AB7909" w:rsidRPr="0079391C" w:rsidRDefault="00AB7909" w:rsidP="00AB7909">
      <w:pPr>
        <w:ind w:left="360"/>
        <w:rPr>
          <w:rFonts w:ascii="Calibri" w:hAnsi="Calibri"/>
          <w:i/>
        </w:rPr>
      </w:pPr>
      <w:r w:rsidRPr="0079391C">
        <w:rPr>
          <w:rFonts w:ascii="Calibri" w:hAnsi="Calibri"/>
          <w:bCs/>
          <w:i/>
        </w:rPr>
        <w:t xml:space="preserve">Conventions </w:t>
      </w:r>
    </w:p>
    <w:p w14:paraId="7937101B" w14:textId="77777777" w:rsidR="00AB7909" w:rsidRPr="0079391C" w:rsidRDefault="00AB7909" w:rsidP="0079391C">
      <w:pPr>
        <w:pStyle w:val="ListParagraph"/>
        <w:numPr>
          <w:ilvl w:val="0"/>
          <w:numId w:val="16"/>
        </w:numPr>
        <w:rPr>
          <w:rFonts w:ascii="Calibri" w:hAnsi="Calibri"/>
        </w:rPr>
      </w:pPr>
      <w:r w:rsidRPr="0079391C">
        <w:rPr>
          <w:rFonts w:ascii="Calibri" w:hAnsi="Calibri"/>
        </w:rPr>
        <w:t>Sources are cited consistently using a standard format with only occasional minor errors.</w:t>
      </w:r>
    </w:p>
    <w:p w14:paraId="5071C382" w14:textId="77777777" w:rsidR="0096409C" w:rsidRPr="008F1A2F" w:rsidRDefault="0096409C" w:rsidP="0096409C">
      <w:pPr>
        <w:rPr>
          <w:rFonts w:asciiTheme="majorHAnsi" w:hAnsiTheme="majorHAnsi"/>
        </w:rPr>
      </w:pPr>
    </w:p>
    <w:p w14:paraId="37663B0D" w14:textId="77777777"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7F43FFB" w14:textId="77777777" w:rsidR="002313CD" w:rsidRPr="002313CD" w:rsidRDefault="002313CD" w:rsidP="002313CD">
      <w:pPr>
        <w:tabs>
          <w:tab w:val="left" w:pos="180"/>
        </w:tabs>
        <w:rPr>
          <w:rFonts w:asciiTheme="majorHAnsi" w:hAnsiTheme="majorHAnsi"/>
          <w:b/>
          <w:bCs/>
          <w:caps/>
          <w:color w:val="1F497D" w:themeColor="text2"/>
          <w:u w:val="single"/>
        </w:rPr>
      </w:pPr>
    </w:p>
    <w:p w14:paraId="20476D5B" w14:textId="77777777" w:rsidR="0096409C" w:rsidRPr="002313CD" w:rsidRDefault="00A65F13" w:rsidP="0096409C">
      <w:pPr>
        <w:pStyle w:val="ListParagraph"/>
        <w:numPr>
          <w:ilvl w:val="0"/>
          <w:numId w:val="2"/>
        </w:numPr>
        <w:tabs>
          <w:tab w:val="left" w:pos="180"/>
        </w:tabs>
        <w:ind w:left="360"/>
        <w:rPr>
          <w:rFonts w:asciiTheme="majorHAnsi" w:hAnsiTheme="majorHAnsi"/>
        </w:rPr>
      </w:pPr>
      <w:r w:rsidRPr="00D83A3B">
        <w:rPr>
          <w:rFonts w:asciiTheme="majorHAnsi" w:hAnsiTheme="majorHAnsi"/>
          <w:b/>
        </w:rPr>
        <w:t xml:space="preserve">Knowledge and skills </w:t>
      </w:r>
      <w:r w:rsidR="002C750E" w:rsidRPr="00D83A3B">
        <w:rPr>
          <w:rFonts w:asciiTheme="majorHAnsi" w:hAnsiTheme="majorHAnsi"/>
          <w:b/>
        </w:rPr>
        <w:t>you will need to demonstrate</w:t>
      </w:r>
      <w:r w:rsidR="002A4881" w:rsidRPr="00D83A3B">
        <w:rPr>
          <w:rFonts w:asciiTheme="majorHAnsi" w:hAnsiTheme="majorHAnsi"/>
          <w:b/>
        </w:rPr>
        <w:t xml:space="preserve"> on</w:t>
      </w:r>
      <w:r w:rsidR="00024CD0" w:rsidRPr="00D83A3B">
        <w:rPr>
          <w:rFonts w:asciiTheme="majorHAnsi" w:hAnsiTheme="majorHAnsi"/>
          <w:b/>
        </w:rPr>
        <w:t xml:space="preserve"> this task:</w:t>
      </w:r>
    </w:p>
    <w:p w14:paraId="6F3B087C" w14:textId="77777777" w:rsidR="00D83A3B" w:rsidRDefault="00D83A3B" w:rsidP="00D83A3B">
      <w:pPr>
        <w:pStyle w:val="Default"/>
        <w:numPr>
          <w:ilvl w:val="0"/>
          <w:numId w:val="11"/>
        </w:numPr>
        <w:rPr>
          <w:rFonts w:ascii="Calibri" w:hAnsi="Calibri"/>
        </w:rPr>
      </w:pPr>
      <w:r w:rsidRPr="00D83A3B">
        <w:rPr>
          <w:rFonts w:ascii="Calibri" w:hAnsi="Calibri"/>
        </w:rPr>
        <w:t xml:space="preserve">Use information about the origins of a source to accurately understand it and use it as evidence in an argument; </w:t>
      </w:r>
    </w:p>
    <w:p w14:paraId="46C16160" w14:textId="77777777" w:rsidR="00D83A3B" w:rsidRDefault="00D83A3B" w:rsidP="00D83A3B">
      <w:pPr>
        <w:pStyle w:val="Default"/>
        <w:numPr>
          <w:ilvl w:val="0"/>
          <w:numId w:val="11"/>
        </w:numPr>
        <w:rPr>
          <w:rFonts w:ascii="Calibri" w:hAnsi="Calibri"/>
        </w:rPr>
      </w:pPr>
      <w:r w:rsidRPr="00D83A3B">
        <w:rPr>
          <w:rFonts w:ascii="Calibri" w:hAnsi="Calibri"/>
        </w:rPr>
        <w:t xml:space="preserve">Use and explain evidence to support a claim; </w:t>
      </w:r>
    </w:p>
    <w:p w14:paraId="03C1821C" w14:textId="77777777" w:rsidR="00D83A3B" w:rsidRDefault="00D83A3B" w:rsidP="00D83A3B">
      <w:pPr>
        <w:pStyle w:val="Default"/>
        <w:numPr>
          <w:ilvl w:val="0"/>
          <w:numId w:val="11"/>
        </w:numPr>
        <w:rPr>
          <w:rFonts w:ascii="Calibri" w:hAnsi="Calibri"/>
        </w:rPr>
      </w:pPr>
      <w:r w:rsidRPr="00D83A3B">
        <w:rPr>
          <w:rFonts w:ascii="Calibri" w:hAnsi="Calibri"/>
        </w:rPr>
        <w:t xml:space="preserve">Understand that historical events have multiple causes; </w:t>
      </w:r>
    </w:p>
    <w:p w14:paraId="31A924AB" w14:textId="77777777" w:rsidR="00A65F13" w:rsidRPr="00D83A3B" w:rsidRDefault="00D83A3B" w:rsidP="00D83A3B">
      <w:pPr>
        <w:pStyle w:val="Default"/>
        <w:numPr>
          <w:ilvl w:val="0"/>
          <w:numId w:val="11"/>
        </w:numPr>
        <w:rPr>
          <w:rFonts w:ascii="Calibri" w:hAnsi="Calibri"/>
        </w:rPr>
      </w:pPr>
      <w:r w:rsidRPr="00D83A3B">
        <w:rPr>
          <w:rFonts w:ascii="Calibri" w:hAnsi="Calibri"/>
        </w:rPr>
        <w:t xml:space="preserve">Write a thesis that clearly answers a prompt and clearly present related subclaims. </w:t>
      </w:r>
    </w:p>
    <w:p w14:paraId="40F08C50" w14:textId="77777777" w:rsidR="009E7D4B" w:rsidRPr="009E7D4B" w:rsidRDefault="009E7D4B" w:rsidP="00AB3212">
      <w:pPr>
        <w:pStyle w:val="ListParagraph"/>
        <w:tabs>
          <w:tab w:val="left" w:pos="2395"/>
        </w:tabs>
        <w:ind w:left="360"/>
        <w:rPr>
          <w:rFonts w:asciiTheme="majorHAnsi" w:hAnsiTheme="majorHAnsi"/>
        </w:rPr>
      </w:pPr>
    </w:p>
    <w:p w14:paraId="6743AAE2" w14:textId="77777777" w:rsidR="002313CD" w:rsidRPr="005A4537" w:rsidRDefault="00A65F13" w:rsidP="0096409C">
      <w:pPr>
        <w:pStyle w:val="ListParagraph"/>
        <w:numPr>
          <w:ilvl w:val="0"/>
          <w:numId w:val="2"/>
        </w:numPr>
        <w:ind w:left="360"/>
        <w:rPr>
          <w:rFonts w:asciiTheme="majorHAnsi" w:hAnsiTheme="majorHAnsi"/>
          <w:b/>
        </w:rPr>
      </w:pPr>
      <w:r w:rsidRPr="005A4537">
        <w:rPr>
          <w:rFonts w:asciiTheme="majorHAnsi" w:hAnsiTheme="majorHAnsi"/>
          <w:b/>
        </w:rPr>
        <w:t>Materials n</w:t>
      </w:r>
      <w:r w:rsidR="00CA7A8D" w:rsidRPr="005A4537">
        <w:rPr>
          <w:rFonts w:asciiTheme="majorHAnsi" w:hAnsiTheme="majorHAnsi"/>
          <w:b/>
        </w:rPr>
        <w:t>eeded</w:t>
      </w:r>
      <w:r w:rsidRPr="005A4537">
        <w:rPr>
          <w:rFonts w:asciiTheme="majorHAnsi" w:hAnsiTheme="majorHAnsi"/>
          <w:b/>
        </w:rPr>
        <w:t>:</w:t>
      </w:r>
    </w:p>
    <w:p w14:paraId="29FF876E" w14:textId="77777777" w:rsidR="005A4537" w:rsidRDefault="005A4537" w:rsidP="005A4537">
      <w:pPr>
        <w:pStyle w:val="ListParagraph"/>
        <w:numPr>
          <w:ilvl w:val="0"/>
          <w:numId w:val="17"/>
        </w:numPr>
        <w:tabs>
          <w:tab w:val="left" w:pos="360"/>
        </w:tabs>
        <w:rPr>
          <w:rFonts w:asciiTheme="majorHAnsi" w:hAnsiTheme="majorHAnsi"/>
        </w:rPr>
      </w:pPr>
      <w:r>
        <w:rPr>
          <w:rFonts w:asciiTheme="majorHAnsi" w:hAnsiTheme="majorHAnsi"/>
        </w:rPr>
        <w:t>Chinese Immigration and Exclusion Chronology</w:t>
      </w:r>
    </w:p>
    <w:p w14:paraId="4AFB4CF2" w14:textId="77777777" w:rsidR="005A4537" w:rsidRDefault="005A4537" w:rsidP="005A4537">
      <w:pPr>
        <w:pStyle w:val="ListParagraph"/>
        <w:numPr>
          <w:ilvl w:val="0"/>
          <w:numId w:val="17"/>
        </w:numPr>
        <w:tabs>
          <w:tab w:val="left" w:pos="360"/>
        </w:tabs>
        <w:rPr>
          <w:rFonts w:asciiTheme="majorHAnsi" w:hAnsiTheme="majorHAnsi"/>
        </w:rPr>
      </w:pPr>
      <w:r>
        <w:rPr>
          <w:rFonts w:asciiTheme="majorHAnsi" w:hAnsiTheme="majorHAnsi"/>
        </w:rPr>
        <w:t>Documents A-G</w:t>
      </w:r>
    </w:p>
    <w:p w14:paraId="25C3AC6B" w14:textId="77777777" w:rsidR="005A4537" w:rsidRPr="006953DE" w:rsidRDefault="005A4537" w:rsidP="005A4537">
      <w:pPr>
        <w:pStyle w:val="ListParagraph"/>
        <w:numPr>
          <w:ilvl w:val="0"/>
          <w:numId w:val="17"/>
        </w:numPr>
        <w:tabs>
          <w:tab w:val="left" w:pos="360"/>
        </w:tabs>
        <w:rPr>
          <w:rFonts w:asciiTheme="majorHAnsi" w:hAnsiTheme="majorHAnsi"/>
        </w:rPr>
      </w:pPr>
      <w:r>
        <w:rPr>
          <w:rFonts w:asciiTheme="majorHAnsi" w:hAnsiTheme="majorHAnsi"/>
        </w:rPr>
        <w:t>Tools A &amp; B</w:t>
      </w:r>
    </w:p>
    <w:p w14:paraId="5EBA49CE" w14:textId="77777777" w:rsidR="002313CD" w:rsidRPr="006A6636" w:rsidRDefault="002313CD" w:rsidP="002313CD">
      <w:pPr>
        <w:pStyle w:val="ListParagraph"/>
        <w:ind w:left="360"/>
        <w:rPr>
          <w:rFonts w:asciiTheme="majorHAnsi" w:hAnsiTheme="majorHAnsi"/>
        </w:rPr>
      </w:pPr>
    </w:p>
    <w:p w14:paraId="2BAE41DF" w14:textId="77777777" w:rsidR="002313CD" w:rsidRPr="0028263D" w:rsidRDefault="00A65F13" w:rsidP="0096409C">
      <w:pPr>
        <w:pStyle w:val="ListParagraph"/>
        <w:numPr>
          <w:ilvl w:val="0"/>
          <w:numId w:val="2"/>
        </w:numPr>
        <w:ind w:left="360"/>
        <w:rPr>
          <w:rFonts w:asciiTheme="majorHAnsi" w:hAnsiTheme="majorHAnsi"/>
          <w:b/>
        </w:rPr>
      </w:pPr>
      <w:r w:rsidRPr="0028263D">
        <w:rPr>
          <w:rFonts w:asciiTheme="majorHAnsi" w:hAnsiTheme="majorHAnsi"/>
          <w:b/>
        </w:rPr>
        <w:t>Time r</w:t>
      </w:r>
      <w:r w:rsidR="00CA7A8D" w:rsidRPr="0028263D">
        <w:rPr>
          <w:rFonts w:asciiTheme="majorHAnsi" w:hAnsiTheme="majorHAnsi"/>
          <w:b/>
        </w:rPr>
        <w:t>equirements</w:t>
      </w:r>
      <w:r w:rsidRPr="0028263D">
        <w:rPr>
          <w:rFonts w:asciiTheme="majorHAnsi" w:hAnsiTheme="majorHAnsi"/>
          <w:b/>
        </w:rPr>
        <w:t>:</w:t>
      </w:r>
    </w:p>
    <w:p w14:paraId="5721E047" w14:textId="77777777" w:rsidR="00A65F13" w:rsidRPr="001C5402" w:rsidRDefault="0028263D" w:rsidP="00FE6560">
      <w:pPr>
        <w:ind w:left="360"/>
        <w:rPr>
          <w:rFonts w:asciiTheme="majorHAnsi" w:hAnsiTheme="majorHAnsi"/>
        </w:rPr>
      </w:pPr>
      <w:r>
        <w:rPr>
          <w:rFonts w:asciiTheme="majorHAnsi" w:hAnsiTheme="majorHAnsi"/>
        </w:rPr>
        <w:t>This task will take approximately 4-5 days in-class to complete.</w:t>
      </w:r>
    </w:p>
    <w:p w14:paraId="49A5DC95" w14:textId="77777777" w:rsidR="002313CD" w:rsidRPr="001C5402" w:rsidRDefault="002313CD" w:rsidP="002313CD">
      <w:pPr>
        <w:pStyle w:val="ListParagraph"/>
        <w:ind w:left="360"/>
        <w:rPr>
          <w:rFonts w:asciiTheme="majorHAnsi" w:hAnsiTheme="majorHAnsi"/>
        </w:rPr>
      </w:pPr>
    </w:p>
    <w:p w14:paraId="7B0C2355" w14:textId="77777777"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1BB4609A" w14:textId="77777777"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CA137B" w:rsidRPr="00855756">
        <w:rPr>
          <w:rFonts w:asciiTheme="majorHAnsi" w:hAnsiTheme="majorHAnsi"/>
        </w:rPr>
        <w:t>Chinese Exclusion Act Rubric</w:t>
      </w:r>
      <w:r>
        <w:rPr>
          <w:rFonts w:asciiTheme="majorHAnsi" w:hAnsiTheme="majorHAnsi"/>
        </w:rPr>
        <w:t xml:space="preserve">.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30792B">
      <w:headerReference w:type="default" r:id="rId7"/>
      <w:footerReference w:type="even" r:id="rId8"/>
      <w:footerReference w:type="default" r:id="rId9"/>
      <w:footerReference w:type="first" r:id="rId10"/>
      <w:pgSz w:w="12240" w:h="15840"/>
      <w:pgMar w:top="1440" w:right="1440" w:bottom="1440" w:left="144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07B50" w14:textId="77777777" w:rsidR="00F346DD" w:rsidRDefault="00F346DD" w:rsidP="00437CA7">
      <w:r>
        <w:separator/>
      </w:r>
    </w:p>
  </w:endnote>
  <w:endnote w:type="continuationSeparator" w:id="0">
    <w:p w14:paraId="4E27158A" w14:textId="77777777" w:rsidR="00F346DD" w:rsidRDefault="00F346DD"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3E69E" w14:textId="77777777" w:rsidR="00AB7909" w:rsidRDefault="00AE4347" w:rsidP="00FB3407">
    <w:pPr>
      <w:pStyle w:val="Footer"/>
      <w:framePr w:wrap="around" w:vAnchor="text" w:hAnchor="margin" w:xAlign="right" w:y="1"/>
      <w:rPr>
        <w:rStyle w:val="PageNumber"/>
      </w:rPr>
    </w:pPr>
    <w:r>
      <w:rPr>
        <w:rStyle w:val="PageNumber"/>
      </w:rPr>
      <w:fldChar w:fldCharType="begin"/>
    </w:r>
    <w:r w:rsidR="00AB7909">
      <w:rPr>
        <w:rStyle w:val="PageNumber"/>
      </w:rPr>
      <w:instrText xml:space="preserve">PAGE  </w:instrText>
    </w:r>
    <w:r>
      <w:rPr>
        <w:rStyle w:val="PageNumber"/>
      </w:rPr>
      <w:fldChar w:fldCharType="end"/>
    </w:r>
  </w:p>
  <w:p w14:paraId="15531BE9" w14:textId="77777777" w:rsidR="00AB7909" w:rsidRDefault="00AB7909" w:rsidP="00B91B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C1309" w14:textId="75A3D955" w:rsidR="00AB7909" w:rsidRPr="00E72CF7" w:rsidRDefault="00AE4347" w:rsidP="0030792B">
    <w:pPr>
      <w:pStyle w:val="Footer"/>
      <w:framePr w:wrap="around" w:vAnchor="text" w:hAnchor="page" w:x="10854" w:y="621"/>
      <w:rPr>
        <w:rStyle w:val="PageNumber"/>
        <w:rFonts w:asciiTheme="majorHAnsi" w:hAnsiTheme="majorHAnsi"/>
        <w:sz w:val="16"/>
        <w:szCs w:val="16"/>
      </w:rPr>
    </w:pPr>
    <w:r w:rsidRPr="00E72CF7">
      <w:rPr>
        <w:rStyle w:val="PageNumber"/>
        <w:rFonts w:asciiTheme="majorHAnsi" w:hAnsiTheme="majorHAnsi"/>
        <w:sz w:val="16"/>
        <w:szCs w:val="16"/>
      </w:rPr>
      <w:fldChar w:fldCharType="begin"/>
    </w:r>
    <w:r w:rsidR="00AB7909" w:rsidRPr="00E72CF7">
      <w:rPr>
        <w:rStyle w:val="PageNumber"/>
        <w:rFonts w:asciiTheme="majorHAnsi" w:hAnsiTheme="majorHAnsi"/>
        <w:sz w:val="16"/>
        <w:szCs w:val="16"/>
      </w:rPr>
      <w:instrText xml:space="preserve">PAGE  </w:instrText>
    </w:r>
    <w:r w:rsidRPr="00E72CF7">
      <w:rPr>
        <w:rStyle w:val="PageNumber"/>
        <w:rFonts w:asciiTheme="majorHAnsi" w:hAnsiTheme="majorHAnsi"/>
        <w:sz w:val="16"/>
        <w:szCs w:val="16"/>
      </w:rPr>
      <w:fldChar w:fldCharType="separate"/>
    </w:r>
    <w:r w:rsidR="00DB3E2F">
      <w:rPr>
        <w:rStyle w:val="PageNumber"/>
        <w:rFonts w:asciiTheme="majorHAnsi" w:hAnsiTheme="majorHAnsi"/>
        <w:noProof/>
        <w:sz w:val="16"/>
        <w:szCs w:val="16"/>
      </w:rPr>
      <w:t>1</w:t>
    </w:r>
    <w:r w:rsidRPr="00E72CF7">
      <w:rPr>
        <w:rStyle w:val="PageNumber"/>
        <w:rFonts w:asciiTheme="majorHAnsi" w:hAnsiTheme="majorHAnsi"/>
        <w:sz w:val="16"/>
        <w:szCs w:val="16"/>
      </w:rPr>
      <w:fldChar w:fldCharType="end"/>
    </w:r>
  </w:p>
  <w:p w14:paraId="5D62EAAE" w14:textId="7F9E5CBF" w:rsidR="0030792B" w:rsidRDefault="00652B9C" w:rsidP="0030792B">
    <w:pPr>
      <w:pStyle w:val="Footer"/>
      <w:pBdr>
        <w:top w:val="thinThickSmallGap" w:sz="24" w:space="1" w:color="622423" w:themeColor="accent2" w:themeShade="7F"/>
      </w:pBdr>
      <w:rPr>
        <w:rFonts w:ascii="Calibri" w:eastAsia="Times New Roman" w:hAnsi="Calibri" w:cs="Times New Roman"/>
        <w:sz w:val="18"/>
        <w:szCs w:val="18"/>
        <w:shd w:val="clear" w:color="auto" w:fill="FFFFFF"/>
      </w:rPr>
    </w:pPr>
    <w:r w:rsidRPr="00543838">
      <w:rPr>
        <w:rFonts w:eastAsia="Times New Roman" w:cs="Times New Roman"/>
        <w:noProof/>
        <w:color w:val="00008B"/>
        <w:sz w:val="21"/>
        <w:szCs w:val="21"/>
        <w:shd w:val="clear" w:color="auto" w:fill="FFFFFF"/>
        <w:lang w:eastAsia="zh-CN"/>
      </w:rPr>
      <w:drawing>
        <wp:inline distT="0" distB="0" distL="0" distR="0" wp14:anchorId="79590C43" wp14:editId="6838505C">
          <wp:extent cx="564444" cy="196328"/>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50" cy="200330"/>
                  </a:xfrm>
                  <a:prstGeom prst="rect">
                    <a:avLst/>
                  </a:prstGeom>
                </pic:spPr>
              </pic:pic>
            </a:graphicData>
          </a:graphic>
        </wp:inline>
      </w:drawing>
    </w:r>
  </w:p>
  <w:p w14:paraId="42BF1057" w14:textId="5B108602" w:rsidR="00AB7909" w:rsidRPr="0040789C" w:rsidRDefault="0030792B" w:rsidP="0040789C">
    <w:pPr>
      <w:pStyle w:val="Footer"/>
      <w:pBdr>
        <w:top w:val="thinThickSmallGap" w:sz="24" w:space="1" w:color="622423" w:themeColor="accent2" w:themeShade="7F"/>
      </w:pBdr>
      <w:rPr>
        <w:rFonts w:asciiTheme="majorHAnsi" w:hAnsiTheme="majorHAnsi"/>
        <w:color w:val="0000FF"/>
        <w:sz w:val="18"/>
        <w:szCs w:val="18"/>
        <w:u w:val="single"/>
      </w:rPr>
    </w:pPr>
    <w:r>
      <w:rPr>
        <w:rFonts w:ascii="Calibri" w:eastAsia="Times New Roman" w:hAnsi="Calibri" w:cs="Times New Roman"/>
        <w:sz w:val="18"/>
        <w:szCs w:val="18"/>
        <w:shd w:val="clear" w:color="auto" w:fill="FFFFFF"/>
      </w:rPr>
      <w:t>© 2015</w:t>
    </w:r>
    <w:r w:rsidRPr="003202AF">
      <w:rPr>
        <w:rFonts w:ascii="Calibri" w:eastAsia="Times New Roman" w:hAnsi="Calibri" w:cs="Times New Roman"/>
        <w:sz w:val="18"/>
        <w:szCs w:val="18"/>
        <w:shd w:val="clear" w:color="auto" w:fill="FFFFFF"/>
      </w:rPr>
      <w:t xml:space="preserve"> </w:t>
    </w:r>
    <w:r w:rsidRPr="003451B0">
      <w:rPr>
        <w:rFonts w:ascii="Calibri" w:eastAsia="Times New Roman" w:hAnsi="Calibri" w:cs="Times New Roman"/>
        <w:sz w:val="18"/>
        <w:szCs w:val="18"/>
        <w:shd w:val="clear" w:color="auto" w:fill="FFFFFF"/>
      </w:rPr>
      <w:t xml:space="preserve">by The Board of Trustees of The Leland Stanford University. This work is licensed under </w:t>
    </w:r>
    <w:hyperlink r:id="rId2" w:history="1">
      <w:r w:rsidR="00067ED0" w:rsidRPr="003451B0">
        <w:rPr>
          <w:rStyle w:val="Hyperlink"/>
          <w:rFonts w:ascii="Calibri" w:eastAsia="Times New Roman" w:hAnsi="Calibri" w:cs="Times New Roman"/>
          <w:sz w:val="18"/>
          <w:szCs w:val="18"/>
          <w:shd w:val="clear" w:color="auto" w:fill="FFFFFF"/>
        </w:rPr>
        <w:t>Creative Commons Attribution</w:t>
      </w:r>
      <w:r w:rsidR="00067ED0">
        <w:rPr>
          <w:rStyle w:val="Hyperlink"/>
          <w:rFonts w:ascii="Calibri" w:eastAsia="Times New Roman" w:hAnsi="Calibri" w:cs="Times New Roman"/>
          <w:sz w:val="18"/>
          <w:szCs w:val="18"/>
          <w:shd w:val="clear" w:color="auto" w:fill="FFFFFF"/>
        </w:rPr>
        <w:t>-NonCommercial-ShareAlike</w:t>
      </w:r>
      <w:r w:rsidR="00067ED0" w:rsidRPr="003451B0">
        <w:rPr>
          <w:rStyle w:val="Hyperlink"/>
          <w:rFonts w:ascii="Calibri" w:eastAsia="Times New Roman" w:hAnsi="Calibri" w:cs="Times New Roman"/>
          <w:sz w:val="18"/>
          <w:szCs w:val="18"/>
          <w:shd w:val="clear" w:color="auto" w:fill="FFFFFF"/>
        </w:rPr>
        <w:t xml:space="preserve"> 4.0 International </w:t>
      </w:r>
      <w:r w:rsidR="00067ED0">
        <w:rPr>
          <w:rStyle w:val="Hyperlink"/>
          <w:rFonts w:ascii="Calibri" w:eastAsia="Times New Roman" w:hAnsi="Calibri" w:cs="Times New Roman"/>
          <w:sz w:val="18"/>
          <w:szCs w:val="18"/>
          <w:shd w:val="clear" w:color="auto" w:fill="FFFFFF"/>
        </w:rPr>
        <w:t xml:space="preserve">Public </w:t>
      </w:r>
      <w:r w:rsidR="00067ED0" w:rsidRPr="003451B0">
        <w:rPr>
          <w:rStyle w:val="Hyperlink"/>
          <w:rFonts w:ascii="Calibri" w:eastAsia="Times New Roman" w:hAnsi="Calibri" w:cs="Times New Roman"/>
          <w:sz w:val="18"/>
          <w:szCs w:val="18"/>
          <w:shd w:val="clear" w:color="auto" w:fill="FFFFFF"/>
        </w:rPr>
        <w:t>License</w:t>
      </w:r>
    </w:hyperlink>
    <w:r w:rsidR="00067ED0" w:rsidRPr="003451B0">
      <w:rPr>
        <w:rFonts w:ascii="Calibri" w:eastAsia="Times New Roman" w:hAnsi="Calibri" w:cs="Times New Roman"/>
        <w:sz w:val="18"/>
        <w:szCs w:val="18"/>
        <w:shd w:val="clear" w:color="auto" w:fill="FFFFFF"/>
      </w:rPr>
      <w:t xml:space="preserve"> a</w:t>
    </w:r>
    <w:r w:rsidRPr="003451B0">
      <w:rPr>
        <w:rFonts w:ascii="Calibri" w:eastAsia="Times New Roman" w:hAnsi="Calibri" w:cs="Times New Roman"/>
        <w:sz w:val="18"/>
        <w:szCs w:val="18"/>
        <w:shd w:val="clear" w:color="auto" w:fill="FFFFFF"/>
      </w:rPr>
      <w:t xml:space="preserve">nd should be </w:t>
    </w:r>
    <w:r>
      <w:rPr>
        <w:rFonts w:ascii="Calibri" w:eastAsia="Times New Roman" w:hAnsi="Calibri" w:cs="Times New Roman"/>
        <w:sz w:val="18"/>
        <w:szCs w:val="18"/>
        <w:shd w:val="clear" w:color="auto" w:fill="FFFFFF"/>
      </w:rPr>
      <w:t>attributed as follows: “</w:t>
    </w:r>
    <w:r>
      <w:rPr>
        <w:rFonts w:ascii="Calibri" w:eastAsia="Times New Roman" w:hAnsi="Calibri" w:cs="Times New Roman"/>
        <w:i/>
        <w:sz w:val="18"/>
        <w:szCs w:val="18"/>
        <w:shd w:val="clear" w:color="auto" w:fill="FFFFFF"/>
      </w:rPr>
      <w:t>Chinese Exclusion Ac</w:t>
    </w:r>
    <w:r w:rsidR="00F92984">
      <w:rPr>
        <w:rFonts w:ascii="Calibri" w:eastAsia="Times New Roman" w:hAnsi="Calibri" w:cs="Times New Roman"/>
        <w:i/>
        <w:sz w:val="18"/>
        <w:szCs w:val="18"/>
        <w:shd w:val="clear" w:color="auto" w:fill="FFFFFF"/>
      </w:rPr>
      <w:t xml:space="preserve">t Document Based Question </w:t>
    </w:r>
    <w:r w:rsidRPr="003451B0">
      <w:rPr>
        <w:rFonts w:ascii="Calibri" w:eastAsia="Times New Roman" w:hAnsi="Calibri" w:cs="Times New Roman"/>
        <w:sz w:val="18"/>
        <w:szCs w:val="18"/>
        <w:shd w:val="clear" w:color="auto" w:fill="FFFFFF"/>
      </w:rPr>
      <w:t xml:space="preserve">was </w:t>
    </w:r>
    <w:r w:rsidR="00262732">
      <w:rPr>
        <w:rFonts w:ascii="Calibri" w:eastAsia="Times New Roman" w:hAnsi="Calibri" w:cs="Times New Roman"/>
        <w:sz w:val="18"/>
        <w:szCs w:val="18"/>
        <w:shd w:val="clear" w:color="auto" w:fill="FFFFFF"/>
      </w:rPr>
      <w:t>authored</w:t>
    </w:r>
    <w:r w:rsidRPr="003451B0">
      <w:rPr>
        <w:rFonts w:ascii="Calibri" w:eastAsia="Times New Roman" w:hAnsi="Calibri" w:cs="Times New Roman"/>
        <w:sz w:val="18"/>
        <w:szCs w:val="18"/>
        <w:shd w:val="clear" w:color="auto" w:fill="FFFFFF"/>
      </w:rPr>
      <w:t xml:space="preserve"> by </w:t>
    </w:r>
    <w:r w:rsidR="0040789C">
      <w:rPr>
        <w:rFonts w:ascii="Calibri" w:eastAsia="Times New Roman" w:hAnsi="Calibri" w:cs="Times New Roman"/>
        <w:sz w:val="18"/>
        <w:szCs w:val="18"/>
        <w:shd w:val="clear" w:color="auto" w:fill="FFFFFF"/>
      </w:rPr>
      <w:t xml:space="preserve">Daisy Martin at </w:t>
    </w:r>
    <w:r w:rsidRPr="003202AF">
      <w:rPr>
        <w:rFonts w:asciiTheme="majorHAnsi" w:hAnsiTheme="majorHAnsi"/>
        <w:sz w:val="18"/>
        <w:szCs w:val="18"/>
      </w:rPr>
      <w:t>Stanford Center for Assessm</w:t>
    </w:r>
    <w:r>
      <w:rPr>
        <w:rFonts w:asciiTheme="majorHAnsi" w:hAnsiTheme="majorHAnsi"/>
        <w:sz w:val="18"/>
        <w:szCs w:val="18"/>
      </w:rPr>
      <w:t>ent, Learning, &amp; Equity (SCALE).”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978F3" w14:textId="77777777" w:rsidR="00AB7909" w:rsidRPr="005A034A" w:rsidRDefault="00AE4347"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00AB7909"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AB7909">
      <w:rPr>
        <w:rStyle w:val="PageNumber"/>
        <w:rFonts w:asciiTheme="majorHAnsi" w:hAnsiTheme="majorHAnsi"/>
        <w:noProof/>
      </w:rPr>
      <w:t>1</w:t>
    </w:r>
    <w:r w:rsidRPr="005A034A">
      <w:rPr>
        <w:rStyle w:val="PageNumber"/>
        <w:rFonts w:asciiTheme="majorHAnsi" w:hAnsiTheme="majorHAnsi"/>
      </w:rPr>
      <w:fldChar w:fldCharType="end"/>
    </w:r>
  </w:p>
  <w:p w14:paraId="3941DC91" w14:textId="77777777" w:rsidR="00AB7909" w:rsidRPr="00437CA7" w:rsidRDefault="00AB7909"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14FBC" w14:textId="77777777" w:rsidR="00F346DD" w:rsidRDefault="00F346DD" w:rsidP="00437CA7">
      <w:r>
        <w:separator/>
      </w:r>
    </w:p>
  </w:footnote>
  <w:footnote w:type="continuationSeparator" w:id="0">
    <w:p w14:paraId="4F0A14B4" w14:textId="77777777" w:rsidR="00F346DD" w:rsidRDefault="00F346DD" w:rsidP="0043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E8B4F" w14:textId="4BE9B548" w:rsidR="0030792B" w:rsidRPr="0030792B" w:rsidRDefault="0030792B" w:rsidP="0030792B">
    <w:pPr>
      <w:pStyle w:val="Header"/>
      <w:ind w:left="-720"/>
    </w:pPr>
    <w:r w:rsidRPr="00B41BA4">
      <w:rPr>
        <w:noProof/>
        <w:sz w:val="32"/>
        <w:szCs w:val="32"/>
        <w:lang w:eastAsia="zh-CN"/>
      </w:rPr>
      <w:drawing>
        <wp:inline distT="0" distB="0" distL="0" distR="0" wp14:anchorId="6AD8DC51" wp14:editId="1C88FB53">
          <wp:extent cx="466344" cy="457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rsidRPr="00B41BA4">
      <w:rPr>
        <w:rFonts w:ascii="Calibri Light" w:hAnsi="Calibri Light"/>
        <w:noProof/>
        <w:sz w:val="32"/>
        <w:szCs w:val="32"/>
        <w:lang w:eastAsia="zh-CN"/>
      </w:rPr>
      <w:drawing>
        <wp:inline distT="0" distB="0" distL="0" distR="0" wp14:anchorId="4E1E6835" wp14:editId="7F9096E9">
          <wp:extent cx="2371725" cy="361950"/>
          <wp:effectExtent l="0" t="0" r="0" b="0"/>
          <wp:docPr id="24" name="Picture 24">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zh-CN"/>
      </w:rPr>
      <w:drawing>
        <wp:inline distT="0" distB="0" distL="0" distR="0" wp14:anchorId="68FA6ACB" wp14:editId="69DFDB37">
          <wp:extent cx="1270052" cy="553442"/>
          <wp:effectExtent l="0" t="0" r="6350" b="0"/>
          <wp:docPr id="34" name="Picture 3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5D23972C" w14:textId="77777777" w:rsidR="00AB7909" w:rsidRPr="002313CD" w:rsidRDefault="00AB7909" w:rsidP="00FB3407">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396B6780" w14:textId="77777777" w:rsidR="00AB7909" w:rsidRPr="00F92984" w:rsidRDefault="00AB7909">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22F3E"/>
    <w:multiLevelType w:val="hybridMultilevel"/>
    <w:tmpl w:val="1FF66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0C1F99"/>
    <w:multiLevelType w:val="hybridMultilevel"/>
    <w:tmpl w:val="E744D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73BD0"/>
    <w:multiLevelType w:val="hybridMultilevel"/>
    <w:tmpl w:val="990E1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9C083B"/>
    <w:multiLevelType w:val="hybridMultilevel"/>
    <w:tmpl w:val="E788D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615FE"/>
    <w:multiLevelType w:val="hybridMultilevel"/>
    <w:tmpl w:val="D03AF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16669E"/>
    <w:multiLevelType w:val="hybridMultilevel"/>
    <w:tmpl w:val="F7C61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325315"/>
    <w:multiLevelType w:val="hybridMultilevel"/>
    <w:tmpl w:val="0220D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14"/>
  </w:num>
  <w:num w:numId="3">
    <w:abstractNumId w:val="0"/>
  </w:num>
  <w:num w:numId="4">
    <w:abstractNumId w:val="15"/>
  </w:num>
  <w:num w:numId="5">
    <w:abstractNumId w:val="10"/>
  </w:num>
  <w:num w:numId="6">
    <w:abstractNumId w:val="16"/>
  </w:num>
  <w:num w:numId="7">
    <w:abstractNumId w:val="3"/>
  </w:num>
  <w:num w:numId="8">
    <w:abstractNumId w:val="12"/>
  </w:num>
  <w:num w:numId="9">
    <w:abstractNumId w:val="13"/>
  </w:num>
  <w:num w:numId="10">
    <w:abstractNumId w:val="11"/>
  </w:num>
  <w:num w:numId="11">
    <w:abstractNumId w:val="7"/>
  </w:num>
  <w:num w:numId="12">
    <w:abstractNumId w:val="8"/>
  </w:num>
  <w:num w:numId="13">
    <w:abstractNumId w:val="1"/>
  </w:num>
  <w:num w:numId="14">
    <w:abstractNumId w:val="4"/>
  </w:num>
  <w:num w:numId="15">
    <w:abstractNumId w:val="2"/>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002B0"/>
    <w:rsid w:val="00024CD0"/>
    <w:rsid w:val="000251C1"/>
    <w:rsid w:val="00067ED0"/>
    <w:rsid w:val="00072F0D"/>
    <w:rsid w:val="000A421A"/>
    <w:rsid w:val="00124938"/>
    <w:rsid w:val="00170787"/>
    <w:rsid w:val="00170BA9"/>
    <w:rsid w:val="001849DF"/>
    <w:rsid w:val="00186F88"/>
    <w:rsid w:val="00187039"/>
    <w:rsid w:val="001C077F"/>
    <w:rsid w:val="001C5402"/>
    <w:rsid w:val="001D308B"/>
    <w:rsid w:val="002313CD"/>
    <w:rsid w:val="00262732"/>
    <w:rsid w:val="0028263D"/>
    <w:rsid w:val="00285D1D"/>
    <w:rsid w:val="002A4881"/>
    <w:rsid w:val="002C6502"/>
    <w:rsid w:val="002C750E"/>
    <w:rsid w:val="002D501E"/>
    <w:rsid w:val="002E0E70"/>
    <w:rsid w:val="002E7021"/>
    <w:rsid w:val="0030792B"/>
    <w:rsid w:val="003151A9"/>
    <w:rsid w:val="00317D15"/>
    <w:rsid w:val="00340C2E"/>
    <w:rsid w:val="00357018"/>
    <w:rsid w:val="00363E83"/>
    <w:rsid w:val="003B3D28"/>
    <w:rsid w:val="0040789C"/>
    <w:rsid w:val="00410A27"/>
    <w:rsid w:val="00437CA7"/>
    <w:rsid w:val="004414B2"/>
    <w:rsid w:val="004478C6"/>
    <w:rsid w:val="00462C9D"/>
    <w:rsid w:val="00494246"/>
    <w:rsid w:val="004D44D2"/>
    <w:rsid w:val="004F3573"/>
    <w:rsid w:val="00522628"/>
    <w:rsid w:val="0057546C"/>
    <w:rsid w:val="005A4537"/>
    <w:rsid w:val="005C0950"/>
    <w:rsid w:val="005D26AD"/>
    <w:rsid w:val="00606617"/>
    <w:rsid w:val="00610449"/>
    <w:rsid w:val="00652B9C"/>
    <w:rsid w:val="00666BBA"/>
    <w:rsid w:val="0068620A"/>
    <w:rsid w:val="006A6636"/>
    <w:rsid w:val="00782034"/>
    <w:rsid w:val="00787738"/>
    <w:rsid w:val="0079391C"/>
    <w:rsid w:val="007B02A3"/>
    <w:rsid w:val="007D7F4D"/>
    <w:rsid w:val="008163F6"/>
    <w:rsid w:val="00823C91"/>
    <w:rsid w:val="008C301C"/>
    <w:rsid w:val="008C5B3C"/>
    <w:rsid w:val="008F5826"/>
    <w:rsid w:val="009415D9"/>
    <w:rsid w:val="009438A0"/>
    <w:rsid w:val="0096409C"/>
    <w:rsid w:val="00982389"/>
    <w:rsid w:val="009B2D4B"/>
    <w:rsid w:val="009E718A"/>
    <w:rsid w:val="009E7D4B"/>
    <w:rsid w:val="00A31FFA"/>
    <w:rsid w:val="00A52262"/>
    <w:rsid w:val="00A56BEA"/>
    <w:rsid w:val="00A65F13"/>
    <w:rsid w:val="00A666FC"/>
    <w:rsid w:val="00AB3212"/>
    <w:rsid w:val="00AB7909"/>
    <w:rsid w:val="00AE0693"/>
    <w:rsid w:val="00AE30D7"/>
    <w:rsid w:val="00AE4347"/>
    <w:rsid w:val="00B27A06"/>
    <w:rsid w:val="00B56CB4"/>
    <w:rsid w:val="00B618E4"/>
    <w:rsid w:val="00B6333E"/>
    <w:rsid w:val="00B70AFF"/>
    <w:rsid w:val="00B91B7C"/>
    <w:rsid w:val="00BB28E4"/>
    <w:rsid w:val="00BB75C6"/>
    <w:rsid w:val="00BE2F44"/>
    <w:rsid w:val="00C10E74"/>
    <w:rsid w:val="00C6419D"/>
    <w:rsid w:val="00CA137B"/>
    <w:rsid w:val="00CA7A8D"/>
    <w:rsid w:val="00CB34DD"/>
    <w:rsid w:val="00CC5468"/>
    <w:rsid w:val="00CD4DD3"/>
    <w:rsid w:val="00CE6392"/>
    <w:rsid w:val="00D11771"/>
    <w:rsid w:val="00D1183B"/>
    <w:rsid w:val="00D37CC8"/>
    <w:rsid w:val="00D461D8"/>
    <w:rsid w:val="00D67EB7"/>
    <w:rsid w:val="00D83A3B"/>
    <w:rsid w:val="00DB3E2F"/>
    <w:rsid w:val="00DC3CEC"/>
    <w:rsid w:val="00DE19B3"/>
    <w:rsid w:val="00DF213F"/>
    <w:rsid w:val="00E01EF4"/>
    <w:rsid w:val="00E51DB5"/>
    <w:rsid w:val="00E72CF7"/>
    <w:rsid w:val="00E91FA8"/>
    <w:rsid w:val="00E975C5"/>
    <w:rsid w:val="00EA26D7"/>
    <w:rsid w:val="00F159F6"/>
    <w:rsid w:val="00F346DD"/>
    <w:rsid w:val="00F352BB"/>
    <w:rsid w:val="00F65C95"/>
    <w:rsid w:val="00F92984"/>
    <w:rsid w:val="00FB3407"/>
    <w:rsid w:val="00FC6822"/>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2C68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paragraph" w:customStyle="1" w:styleId="Default">
    <w:name w:val="Default"/>
    <w:rsid w:val="00D83A3B"/>
    <w:pPr>
      <w:widowControl w:val="0"/>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D461D8"/>
    <w:rPr>
      <w:sz w:val="18"/>
      <w:szCs w:val="18"/>
    </w:rPr>
  </w:style>
  <w:style w:type="paragraph" w:styleId="CommentText">
    <w:name w:val="annotation text"/>
    <w:basedOn w:val="Normal"/>
    <w:link w:val="CommentTextChar"/>
    <w:uiPriority w:val="99"/>
    <w:semiHidden/>
    <w:unhideWhenUsed/>
    <w:rsid w:val="00D461D8"/>
  </w:style>
  <w:style w:type="character" w:customStyle="1" w:styleId="CommentTextChar">
    <w:name w:val="Comment Text Char"/>
    <w:basedOn w:val="DefaultParagraphFont"/>
    <w:link w:val="CommentText"/>
    <w:uiPriority w:val="99"/>
    <w:semiHidden/>
    <w:rsid w:val="00D461D8"/>
  </w:style>
  <w:style w:type="paragraph" w:styleId="CommentSubject">
    <w:name w:val="annotation subject"/>
    <w:basedOn w:val="CommentText"/>
    <w:next w:val="CommentText"/>
    <w:link w:val="CommentSubjectChar"/>
    <w:uiPriority w:val="99"/>
    <w:semiHidden/>
    <w:unhideWhenUsed/>
    <w:rsid w:val="00D461D8"/>
    <w:rPr>
      <w:b/>
      <w:bCs/>
      <w:sz w:val="20"/>
      <w:szCs w:val="20"/>
    </w:rPr>
  </w:style>
  <w:style w:type="character" w:customStyle="1" w:styleId="CommentSubjectChar">
    <w:name w:val="Comment Subject Char"/>
    <w:basedOn w:val="CommentTextChar"/>
    <w:link w:val="CommentSubject"/>
    <w:uiPriority w:val="99"/>
    <w:semiHidden/>
    <w:rsid w:val="00D461D8"/>
    <w:rPr>
      <w:b/>
      <w:bCs/>
      <w:sz w:val="20"/>
      <w:szCs w:val="20"/>
    </w:rPr>
  </w:style>
  <w:style w:type="character" w:styleId="FollowedHyperlink">
    <w:name w:val="FollowedHyperlink"/>
    <w:basedOn w:val="DefaultParagraphFont"/>
    <w:uiPriority w:val="99"/>
    <w:semiHidden/>
    <w:unhideWhenUsed/>
    <w:rsid w:val="003079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6464">
      <w:bodyDiv w:val="1"/>
      <w:marLeft w:val="0"/>
      <w:marRight w:val="0"/>
      <w:marTop w:val="0"/>
      <w:marBottom w:val="0"/>
      <w:divBdr>
        <w:top w:val="none" w:sz="0" w:space="0" w:color="auto"/>
        <w:left w:val="none" w:sz="0" w:space="0" w:color="auto"/>
        <w:bottom w:val="none" w:sz="0" w:space="0" w:color="auto"/>
        <w:right w:val="none" w:sz="0" w:space="0" w:color="auto"/>
      </w:divBdr>
    </w:div>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legalcode" TargetMode="External"/><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Pai-rou Chen</cp:lastModifiedBy>
  <cp:revision>7</cp:revision>
  <cp:lastPrinted>2014-09-03T22:41:00Z</cp:lastPrinted>
  <dcterms:created xsi:type="dcterms:W3CDTF">2017-04-06T22:25:00Z</dcterms:created>
  <dcterms:modified xsi:type="dcterms:W3CDTF">2017-05-24T22:16:00Z</dcterms:modified>
</cp:coreProperties>
</file>