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0BB9" w14:textId="77777777" w:rsidR="0021767B" w:rsidRPr="002313CD" w:rsidRDefault="0021767B" w:rsidP="0021767B">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Mathematics/Algebra I</w:t>
      </w:r>
    </w:p>
    <w:p w14:paraId="63BC950B" w14:textId="77777777" w:rsidR="0021767B" w:rsidRPr="002313CD" w:rsidRDefault="0021767B" w:rsidP="0021767B">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9-12</w:t>
      </w:r>
    </w:p>
    <w:p w14:paraId="54AEA2DB" w14:textId="77777777" w:rsidR="0021767B" w:rsidRPr="007579A1" w:rsidRDefault="0021767B" w:rsidP="0021767B">
      <w:pPr>
        <w:rPr>
          <w:rFonts w:asciiTheme="majorHAnsi" w:hAnsiTheme="majorHAnsi"/>
          <w:bCs/>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Colorado Department of Education; </w:t>
      </w:r>
      <w:r w:rsidRPr="007579A1">
        <w:rPr>
          <w:rFonts w:asciiTheme="majorHAnsi" w:hAnsiTheme="majorHAnsi"/>
          <w:bCs/>
          <w:sz w:val="22"/>
          <w:szCs w:val="22"/>
        </w:rPr>
        <w:t>Colorado Content Collaborative</w:t>
      </w:r>
      <w:r>
        <w:rPr>
          <w:rFonts w:asciiTheme="majorHAnsi" w:hAnsiTheme="majorHAnsi"/>
          <w:bCs/>
          <w:sz w:val="22"/>
          <w:szCs w:val="22"/>
        </w:rPr>
        <w:t xml:space="preserve"> </w:t>
      </w:r>
      <w:r w:rsidRPr="007579A1">
        <w:rPr>
          <w:rFonts w:asciiTheme="majorHAnsi" w:hAnsiTheme="majorHAnsi"/>
          <w:bCs/>
          <w:sz w:val="22"/>
          <w:szCs w:val="22"/>
        </w:rPr>
        <w:t>in Mathematics</w:t>
      </w:r>
    </w:p>
    <w:p w14:paraId="4AAA9FEC" w14:textId="77777777" w:rsidR="0021767B" w:rsidRPr="00A52385" w:rsidRDefault="0021767B" w:rsidP="0021767B">
      <w:pPr>
        <w:rPr>
          <w:rFonts w:asciiTheme="majorHAnsi" w:hAnsiTheme="majorHAnsi"/>
        </w:rPr>
      </w:pPr>
    </w:p>
    <w:p w14:paraId="0EC5FDF3" w14:textId="77777777" w:rsidR="0021767B" w:rsidRPr="002313CD" w:rsidRDefault="0021767B" w:rsidP="0021767B">
      <w:pPr>
        <w:jc w:val="center"/>
        <w:rPr>
          <w:rFonts w:asciiTheme="majorHAnsi" w:hAnsiTheme="majorHAnsi"/>
          <w:b/>
          <w:sz w:val="28"/>
          <w:szCs w:val="28"/>
          <w:u w:val="single"/>
        </w:rPr>
      </w:pPr>
      <w:r>
        <w:rPr>
          <w:rFonts w:asciiTheme="majorHAnsi" w:hAnsiTheme="majorHAnsi"/>
          <w:b/>
          <w:sz w:val="28"/>
          <w:szCs w:val="28"/>
        </w:rPr>
        <w:t>Power to the Variable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bookmarkStart w:id="0" w:name="_GoBack"/>
      <w:bookmarkEnd w:id="0"/>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B82DAC3" w14:textId="77777777" w:rsidR="00E17286" w:rsidRPr="00EC798E" w:rsidRDefault="00E17286" w:rsidP="00E17286">
      <w:pPr>
        <w:ind w:left="360"/>
        <w:rPr>
          <w:rFonts w:asciiTheme="majorHAnsi" w:hAnsiTheme="majorHAnsi"/>
        </w:rPr>
      </w:pPr>
      <w:r w:rsidRPr="00EC798E">
        <w:rPr>
          <w:rFonts w:asciiTheme="majorHAnsi" w:hAnsiTheme="majorHAnsi"/>
        </w:rPr>
        <w:t xml:space="preserve">Students will model the data with both a linear function and an exponential function and use it to predict the CO2 concentration in the year 2050 and also when the CO2 concentration will be above 500 parts per million. Students will discuss and document which model makes a better prediction and the limitations of each model. </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48EBAB8" w14:textId="36930091" w:rsidR="00C64B7C" w:rsidRPr="00D87EB7" w:rsidRDefault="00317D15" w:rsidP="005A0421">
      <w:pPr>
        <w:pStyle w:val="ListParagraph"/>
        <w:numPr>
          <w:ilvl w:val="0"/>
          <w:numId w:val="7"/>
        </w:numPr>
        <w:rPr>
          <w:rFonts w:asciiTheme="majorHAnsi" w:hAnsiTheme="majorHAnsi"/>
          <w:b/>
        </w:rPr>
      </w:pPr>
      <w:r w:rsidRPr="00D87EB7">
        <w:rPr>
          <w:rFonts w:asciiTheme="majorHAnsi" w:hAnsiTheme="majorHAnsi"/>
          <w:b/>
        </w:rPr>
        <w:t>Common Core State Standards</w:t>
      </w:r>
    </w:p>
    <w:p w14:paraId="031F835D" w14:textId="5C215BCE" w:rsidR="00865F9F" w:rsidRPr="002627D0" w:rsidRDefault="00D87EB7" w:rsidP="00865F9F">
      <w:pPr>
        <w:pStyle w:val="ListParagraph"/>
        <w:rPr>
          <w:rFonts w:asciiTheme="majorHAnsi" w:hAnsiTheme="majorHAnsi"/>
          <w:bCs/>
        </w:rPr>
      </w:pPr>
      <w:r w:rsidRPr="00D87EB7">
        <w:rPr>
          <w:rFonts w:asciiTheme="majorHAnsi" w:hAnsiTheme="majorHAnsi"/>
          <w:bCs/>
          <w:color w:val="0000FF"/>
          <w:u w:val="single"/>
        </w:rPr>
        <w:t>CCSS.Math.Practice</w:t>
      </w:r>
      <w:r w:rsidR="00865F9F" w:rsidRPr="00D87EB7">
        <w:rPr>
          <w:rFonts w:asciiTheme="majorHAnsi" w:hAnsiTheme="majorHAnsi"/>
          <w:bCs/>
          <w:color w:val="0000FF"/>
          <w:u w:val="single"/>
        </w:rPr>
        <w:t>.MP4</w:t>
      </w:r>
      <w:r w:rsidR="00865F9F" w:rsidRPr="002627D0">
        <w:rPr>
          <w:rFonts w:asciiTheme="majorHAnsi" w:hAnsiTheme="majorHAnsi"/>
          <w:bCs/>
        </w:rPr>
        <w:t xml:space="preserve"> Model with mathematics.</w:t>
      </w:r>
    </w:p>
    <w:p w14:paraId="0E32CAAB" w14:textId="4F8B15AB" w:rsidR="00865F9F" w:rsidRPr="002627D0" w:rsidRDefault="00D87EB7" w:rsidP="005A0421">
      <w:pPr>
        <w:pStyle w:val="ListParagraph"/>
        <w:rPr>
          <w:rFonts w:asciiTheme="majorHAnsi" w:hAnsiTheme="majorHAnsi"/>
        </w:rPr>
      </w:pPr>
      <w:r w:rsidRPr="00D87EB7">
        <w:rPr>
          <w:rFonts w:asciiTheme="majorHAnsi" w:hAnsiTheme="majorHAnsi"/>
          <w:bCs/>
          <w:color w:val="0000FF"/>
          <w:u w:val="single"/>
        </w:rPr>
        <w:t>CCSS.Math.Practice</w:t>
      </w:r>
      <w:r w:rsidR="00865F9F" w:rsidRPr="00D87EB7">
        <w:rPr>
          <w:rFonts w:asciiTheme="majorHAnsi" w:hAnsiTheme="majorHAnsi"/>
          <w:bCs/>
          <w:color w:val="0000FF"/>
          <w:u w:val="single"/>
        </w:rPr>
        <w:t>.MP5</w:t>
      </w:r>
      <w:r w:rsidR="00865F9F" w:rsidRPr="002627D0">
        <w:rPr>
          <w:rFonts w:asciiTheme="majorHAnsi" w:hAnsiTheme="majorHAnsi"/>
          <w:bCs/>
        </w:rPr>
        <w:t xml:space="preserve"> Use appropriate tools strategically.</w:t>
      </w:r>
    </w:p>
    <w:p w14:paraId="377EC4E6" w14:textId="19E9B29D" w:rsidR="00865F9F" w:rsidRPr="002627D0" w:rsidRDefault="00D87EB7" w:rsidP="00865F9F">
      <w:pPr>
        <w:pStyle w:val="ListParagraph"/>
        <w:rPr>
          <w:rFonts w:asciiTheme="majorHAnsi" w:hAnsiTheme="majorHAnsi"/>
        </w:rPr>
      </w:pPr>
      <w:r w:rsidRPr="00D87EB7">
        <w:rPr>
          <w:rFonts w:asciiTheme="majorHAnsi" w:hAnsiTheme="majorHAnsi"/>
          <w:color w:val="0000FF"/>
          <w:u w:val="single"/>
        </w:rPr>
        <w:t>CCSS.Math.Content</w:t>
      </w:r>
      <w:r w:rsidR="00865F9F" w:rsidRPr="00D87EB7">
        <w:rPr>
          <w:rFonts w:asciiTheme="majorHAnsi" w:hAnsiTheme="majorHAnsi"/>
          <w:color w:val="0000FF"/>
          <w:u w:val="single"/>
        </w:rPr>
        <w:t>.HSF.LE.A.1</w:t>
      </w:r>
      <w:r>
        <w:rPr>
          <w:rFonts w:asciiTheme="majorHAnsi" w:hAnsiTheme="majorHAnsi"/>
        </w:rPr>
        <w:t xml:space="preserve"> </w:t>
      </w:r>
      <w:r w:rsidR="00865F9F" w:rsidRPr="002627D0">
        <w:rPr>
          <w:rFonts w:asciiTheme="majorHAnsi" w:hAnsiTheme="majorHAnsi"/>
        </w:rPr>
        <w:t>Distinguish between situations that can be modeled with linear functions and with exponential functions.</w:t>
      </w:r>
    </w:p>
    <w:p w14:paraId="330DE7B4" w14:textId="4B23CACB" w:rsidR="00865F9F" w:rsidRPr="002627D0" w:rsidRDefault="00D87EB7" w:rsidP="00865F9F">
      <w:pPr>
        <w:pStyle w:val="ListParagraph"/>
        <w:rPr>
          <w:rFonts w:asciiTheme="majorHAnsi" w:hAnsiTheme="majorHAnsi"/>
        </w:rPr>
      </w:pPr>
      <w:r w:rsidRPr="00D87EB7">
        <w:rPr>
          <w:rFonts w:asciiTheme="majorHAnsi" w:hAnsiTheme="majorHAnsi"/>
          <w:color w:val="0000FF"/>
          <w:u w:val="single"/>
        </w:rPr>
        <w:t>CCSS.Math.Content</w:t>
      </w:r>
      <w:r w:rsidR="00865F9F" w:rsidRPr="00D87EB7">
        <w:rPr>
          <w:rFonts w:asciiTheme="majorHAnsi" w:hAnsiTheme="majorHAnsi"/>
          <w:color w:val="0000FF"/>
          <w:u w:val="single"/>
        </w:rPr>
        <w:t>.HSF.LE.A.1.A</w:t>
      </w:r>
      <w:r>
        <w:rPr>
          <w:rFonts w:asciiTheme="majorHAnsi" w:hAnsiTheme="majorHAnsi"/>
        </w:rPr>
        <w:t xml:space="preserve"> </w:t>
      </w:r>
      <w:r w:rsidR="00865F9F" w:rsidRPr="002627D0">
        <w:rPr>
          <w:rFonts w:asciiTheme="majorHAnsi" w:hAnsiTheme="majorHAnsi"/>
        </w:rPr>
        <w:t>Prove that linear functions grow by equal differences over equal intervals, and that exponential functions grow by equal factors over equal intervals.</w:t>
      </w:r>
    </w:p>
    <w:p w14:paraId="6AA76656" w14:textId="48DC1EAA" w:rsidR="00865F9F" w:rsidRPr="002627D0" w:rsidRDefault="00D87EB7" w:rsidP="00865F9F">
      <w:pPr>
        <w:pStyle w:val="ListParagraph"/>
        <w:rPr>
          <w:rFonts w:asciiTheme="majorHAnsi" w:hAnsiTheme="majorHAnsi"/>
        </w:rPr>
      </w:pPr>
      <w:r w:rsidRPr="00D87EB7">
        <w:rPr>
          <w:rFonts w:asciiTheme="majorHAnsi" w:hAnsiTheme="majorHAnsi"/>
          <w:color w:val="0000FF"/>
          <w:u w:val="single"/>
        </w:rPr>
        <w:t>CCSS.Math.Content</w:t>
      </w:r>
      <w:r w:rsidR="00865F9F" w:rsidRPr="00D87EB7">
        <w:rPr>
          <w:rFonts w:asciiTheme="majorHAnsi" w:hAnsiTheme="majorHAnsi"/>
          <w:color w:val="0000FF"/>
          <w:u w:val="single"/>
        </w:rPr>
        <w:t>.HSF.LE.A.1.B</w:t>
      </w:r>
      <w:r>
        <w:rPr>
          <w:rFonts w:asciiTheme="majorHAnsi" w:hAnsiTheme="majorHAnsi"/>
        </w:rPr>
        <w:t xml:space="preserve"> </w:t>
      </w:r>
      <w:r w:rsidR="00865F9F" w:rsidRPr="002627D0">
        <w:rPr>
          <w:rFonts w:asciiTheme="majorHAnsi" w:hAnsiTheme="majorHAnsi"/>
        </w:rPr>
        <w:t>Recognize situations in which one quantity changes at a constant rate per unit interval relative to another.</w:t>
      </w:r>
    </w:p>
    <w:p w14:paraId="344232E6" w14:textId="09FE6722" w:rsidR="00865F9F" w:rsidRPr="002627D0" w:rsidRDefault="00D87EB7" w:rsidP="00865F9F">
      <w:pPr>
        <w:pStyle w:val="ListParagraph"/>
        <w:rPr>
          <w:rFonts w:asciiTheme="majorHAnsi" w:hAnsiTheme="majorHAnsi"/>
        </w:rPr>
      </w:pPr>
      <w:r w:rsidRPr="00D87EB7">
        <w:rPr>
          <w:rFonts w:asciiTheme="majorHAnsi" w:hAnsiTheme="majorHAnsi"/>
          <w:color w:val="0000FF"/>
          <w:u w:val="single"/>
        </w:rPr>
        <w:t>CCSS.Math.Content</w:t>
      </w:r>
      <w:r w:rsidR="00865F9F" w:rsidRPr="00D87EB7">
        <w:rPr>
          <w:rFonts w:asciiTheme="majorHAnsi" w:hAnsiTheme="majorHAnsi"/>
          <w:color w:val="0000FF"/>
          <w:u w:val="single"/>
        </w:rPr>
        <w:t>.HSF.LE.A.1.C</w:t>
      </w:r>
      <w:r>
        <w:rPr>
          <w:rFonts w:asciiTheme="majorHAnsi" w:hAnsiTheme="majorHAnsi"/>
        </w:rPr>
        <w:t xml:space="preserve"> </w:t>
      </w:r>
      <w:r w:rsidR="00865F9F" w:rsidRPr="002627D0">
        <w:rPr>
          <w:rFonts w:asciiTheme="majorHAnsi" w:hAnsiTheme="majorHAnsi"/>
        </w:rPr>
        <w:t>Recognize situations in which a quantity grows or decays by a constant percent rate per unit interval relative to another.</w:t>
      </w:r>
    </w:p>
    <w:p w14:paraId="15548399" w14:textId="2BB357BE" w:rsidR="00865F9F" w:rsidRDefault="00D87EB7" w:rsidP="00D87EB7">
      <w:pPr>
        <w:pStyle w:val="ListParagraph"/>
        <w:rPr>
          <w:rFonts w:asciiTheme="majorHAnsi" w:hAnsiTheme="majorHAnsi"/>
        </w:rPr>
      </w:pPr>
      <w:r w:rsidRPr="00D87EB7">
        <w:rPr>
          <w:rFonts w:asciiTheme="majorHAnsi" w:hAnsiTheme="majorHAnsi"/>
          <w:color w:val="0000FF"/>
          <w:u w:val="single"/>
        </w:rPr>
        <w:t>CCSS.Math.Content</w:t>
      </w:r>
      <w:r w:rsidR="00865F9F" w:rsidRPr="00D87EB7">
        <w:rPr>
          <w:rFonts w:asciiTheme="majorHAnsi" w:hAnsiTheme="majorHAnsi"/>
          <w:color w:val="0000FF"/>
          <w:u w:val="single"/>
        </w:rPr>
        <w:t>.HSF.LE.A.2</w:t>
      </w:r>
      <w:r>
        <w:rPr>
          <w:rFonts w:asciiTheme="majorHAnsi" w:hAnsiTheme="majorHAnsi"/>
        </w:rPr>
        <w:t xml:space="preserve"> </w:t>
      </w:r>
      <w:r w:rsidR="00865F9F" w:rsidRPr="002627D0">
        <w:rPr>
          <w:rFonts w:asciiTheme="majorHAnsi" w:hAnsiTheme="majorHAnsi"/>
        </w:rPr>
        <w:t>Construct linear and exponential functions, including arithmetic and geometric sequences, given a graph, a description of a relationship, or two input-output pairs (include reading these from a table).</w:t>
      </w:r>
    </w:p>
    <w:p w14:paraId="66494877" w14:textId="77777777" w:rsidR="00865F9F" w:rsidRPr="00317D15" w:rsidRDefault="00865F9F" w:rsidP="00317D15">
      <w:pPr>
        <w:ind w:left="720"/>
        <w:rPr>
          <w:rFonts w:asciiTheme="majorHAnsi" w:hAnsiTheme="majorHAnsi"/>
        </w:rPr>
      </w:pPr>
    </w:p>
    <w:p w14:paraId="646EF547" w14:textId="00511488" w:rsidR="00317D15" w:rsidRPr="00932161" w:rsidRDefault="00D87EB7" w:rsidP="009F55ED">
      <w:pPr>
        <w:pStyle w:val="ListParagraph"/>
        <w:numPr>
          <w:ilvl w:val="0"/>
          <w:numId w:val="7"/>
        </w:numPr>
        <w:rPr>
          <w:rFonts w:asciiTheme="majorHAnsi" w:hAnsiTheme="majorHAnsi"/>
        </w:rPr>
      </w:pPr>
      <w:r w:rsidRPr="00932161">
        <w:rPr>
          <w:rFonts w:asciiTheme="majorHAnsi" w:hAnsiTheme="majorHAnsi"/>
          <w:b/>
        </w:rPr>
        <w:t>Critical A</w:t>
      </w:r>
      <w:r w:rsidR="00317D15" w:rsidRPr="00932161">
        <w:rPr>
          <w:rFonts w:asciiTheme="majorHAnsi" w:hAnsiTheme="majorHAnsi"/>
          <w:b/>
        </w:rPr>
        <w:t>bilities</w:t>
      </w:r>
    </w:p>
    <w:p w14:paraId="6385CF31" w14:textId="68387505" w:rsidR="002627D0" w:rsidRPr="00D87EB7" w:rsidRDefault="002627D0" w:rsidP="009F55ED">
      <w:pPr>
        <w:ind w:left="720"/>
        <w:rPr>
          <w:rFonts w:ascii="Calibri" w:hAnsi="Calibri"/>
          <w:bCs/>
          <w:color w:val="000000"/>
        </w:rPr>
      </w:pPr>
      <w:r w:rsidRPr="00D87EB7">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BE5857C" w14:textId="58EE38DA" w:rsidR="002627D0" w:rsidRPr="002627D0" w:rsidRDefault="002627D0" w:rsidP="002627D0">
      <w:pPr>
        <w:ind w:left="720"/>
        <w:rPr>
          <w:rFonts w:asciiTheme="majorHAnsi" w:hAnsiTheme="majorHAnsi"/>
          <w:bCs/>
        </w:rPr>
      </w:pPr>
      <w:r w:rsidRPr="00D87EB7">
        <w:rPr>
          <w:rFonts w:asciiTheme="majorHAnsi" w:hAnsiTheme="majorHAnsi"/>
          <w:bCs/>
          <w:u w:val="single"/>
        </w:rPr>
        <w:t>Communication in Many Forms:</w:t>
      </w:r>
      <w:r w:rsidRPr="002627D0">
        <w:rPr>
          <w:rFonts w:asciiTheme="majorHAnsi" w:hAnsiTheme="majorHAnsi"/>
          <w:b/>
          <w:bCs/>
        </w:rPr>
        <w:t xml:space="preserve"> </w:t>
      </w:r>
      <w:r w:rsidRPr="002627D0">
        <w:rPr>
          <w:rFonts w:asciiTheme="majorHAnsi" w:hAnsiTheme="majorHAnsi"/>
          <w:bCs/>
        </w:rPr>
        <w:t xml:space="preserve">Use oral and written communication skills to learn, evaluate, and express ideas for a range of tasks, purposes, and audiences.  Develop and </w:t>
      </w:r>
      <w:r w:rsidRPr="002627D0">
        <w:rPr>
          <w:rFonts w:asciiTheme="majorHAnsi" w:hAnsiTheme="majorHAnsi"/>
          <w:bCs/>
        </w:rPr>
        <w:lastRenderedPageBreak/>
        <w:t>strengthen writing as needed by planning, revising, editing, and rewriting while considering the audience.</w:t>
      </w:r>
    </w:p>
    <w:p w14:paraId="0924AE8F" w14:textId="77777777" w:rsidR="00865F9F" w:rsidRDefault="00865F9F" w:rsidP="009F55ED">
      <w:pPr>
        <w:ind w:left="720"/>
        <w:rPr>
          <w:rFonts w:asciiTheme="majorHAnsi" w:hAnsiTheme="majorHAnsi"/>
        </w:rPr>
      </w:pPr>
    </w:p>
    <w:p w14:paraId="4607DC96" w14:textId="77777777" w:rsidR="00D87EB7" w:rsidRPr="00317D15" w:rsidRDefault="00D87EB7" w:rsidP="009F55ED">
      <w:pPr>
        <w:ind w:left="720"/>
        <w:rPr>
          <w:rFonts w:asciiTheme="majorHAnsi" w:hAnsiTheme="majorHAnsi"/>
        </w:rPr>
      </w:pPr>
    </w:p>
    <w:p w14:paraId="0FC49FC1" w14:textId="45EF8D45" w:rsidR="00317D15" w:rsidRDefault="00EC4B8C" w:rsidP="00317D15">
      <w:pPr>
        <w:pStyle w:val="ListParagraph"/>
        <w:numPr>
          <w:ilvl w:val="0"/>
          <w:numId w:val="7"/>
        </w:numPr>
        <w:rPr>
          <w:rFonts w:asciiTheme="majorHAnsi" w:hAnsiTheme="majorHAnsi"/>
          <w:b/>
        </w:rPr>
      </w:pPr>
      <w:r>
        <w:rPr>
          <w:rFonts w:asciiTheme="majorHAnsi" w:hAnsiTheme="majorHAnsi"/>
          <w:b/>
        </w:rPr>
        <w:t>Colorado Academic Standards</w:t>
      </w:r>
    </w:p>
    <w:p w14:paraId="473DE200" w14:textId="77777777" w:rsidR="00EC4B8C" w:rsidRDefault="00EC4B8C" w:rsidP="00EC4B8C">
      <w:pPr>
        <w:pStyle w:val="ListParagraph"/>
        <w:numPr>
          <w:ilvl w:val="0"/>
          <w:numId w:val="9"/>
        </w:numPr>
        <w:spacing w:before="60" w:after="60"/>
        <w:rPr>
          <w:rFonts w:ascii="Calibri" w:eastAsia="Times New Roman" w:hAnsi="Calibri" w:cs="Helvetica"/>
          <w:bCs/>
          <w:color w:val="000000"/>
        </w:rPr>
      </w:pPr>
      <w:r w:rsidRPr="00EC4B8C">
        <w:rPr>
          <w:rFonts w:ascii="Calibri" w:eastAsia="Times New Roman" w:hAnsi="Calibri" w:cs="Helvetica"/>
          <w:bCs/>
          <w:color w:val="000000"/>
        </w:rPr>
        <w:t>MA10-GR.HS-S.</w:t>
      </w:r>
      <w:r>
        <w:rPr>
          <w:rFonts w:ascii="Calibri" w:eastAsia="Times New Roman" w:hAnsi="Calibri" w:cs="Helvetica"/>
          <w:bCs/>
          <w:color w:val="000000"/>
        </w:rPr>
        <w:t>1-GLE.2</w:t>
      </w:r>
    </w:p>
    <w:p w14:paraId="232A51BD" w14:textId="77777777" w:rsidR="00EC4B8C" w:rsidRDefault="00EC4B8C" w:rsidP="00EC4B8C">
      <w:pPr>
        <w:pStyle w:val="ListParagraph"/>
        <w:numPr>
          <w:ilvl w:val="0"/>
          <w:numId w:val="9"/>
        </w:numPr>
        <w:spacing w:before="60" w:after="60"/>
        <w:rPr>
          <w:rFonts w:ascii="Calibri" w:eastAsia="Times New Roman" w:hAnsi="Calibri" w:cs="Helvetica"/>
          <w:bCs/>
          <w:color w:val="000000"/>
        </w:rPr>
      </w:pPr>
      <w:r>
        <w:rPr>
          <w:rFonts w:ascii="Calibri" w:eastAsia="Times New Roman" w:hAnsi="Calibri" w:cs="Helvetica"/>
          <w:bCs/>
          <w:color w:val="000000"/>
        </w:rPr>
        <w:t>MA10-GR.HS-S.2-GLE.2</w:t>
      </w:r>
    </w:p>
    <w:p w14:paraId="1583D390" w14:textId="77777777" w:rsidR="00EC4B8C" w:rsidRDefault="00EC4B8C" w:rsidP="00EC4B8C">
      <w:pPr>
        <w:pStyle w:val="ListParagraph"/>
        <w:numPr>
          <w:ilvl w:val="0"/>
          <w:numId w:val="9"/>
        </w:numPr>
        <w:spacing w:before="60" w:after="60"/>
        <w:rPr>
          <w:rFonts w:ascii="Calibri" w:eastAsia="Times New Roman" w:hAnsi="Calibri" w:cs="Helvetica"/>
          <w:bCs/>
          <w:color w:val="000000"/>
        </w:rPr>
      </w:pPr>
      <w:r>
        <w:rPr>
          <w:rFonts w:ascii="Calibri" w:eastAsia="Times New Roman" w:hAnsi="Calibri" w:cs="Helvetica"/>
          <w:bCs/>
          <w:color w:val="000000"/>
        </w:rPr>
        <w:t>MA10-GR.HS-S.2-GLE.3</w:t>
      </w:r>
    </w:p>
    <w:p w14:paraId="167C9F14" w14:textId="1EE7E77C" w:rsidR="00EC4B8C" w:rsidRPr="00EC4B8C" w:rsidRDefault="00EC4B8C" w:rsidP="00EC4B8C">
      <w:pPr>
        <w:pStyle w:val="ListParagraph"/>
        <w:numPr>
          <w:ilvl w:val="0"/>
          <w:numId w:val="9"/>
        </w:numPr>
        <w:spacing w:before="60" w:after="60"/>
        <w:rPr>
          <w:rFonts w:ascii="Calibri" w:eastAsia="Times New Roman" w:hAnsi="Calibri" w:cs="Helvetica"/>
          <w:bCs/>
          <w:color w:val="000000"/>
        </w:rPr>
      </w:pPr>
      <w:r w:rsidRPr="00EC4B8C">
        <w:rPr>
          <w:rFonts w:ascii="Calibri" w:eastAsia="Times New Roman" w:hAnsi="Calibri" w:cs="Helvetica"/>
          <w:bCs/>
          <w:color w:val="000000"/>
        </w:rPr>
        <w:t>MA10-GR.HS-S.2-GLE.4</w:t>
      </w:r>
    </w:p>
    <w:p w14:paraId="513ABE63" w14:textId="77777777" w:rsidR="0096409C" w:rsidRPr="008F1A2F" w:rsidRDefault="0096409C" w:rsidP="009F55ED">
      <w:pPr>
        <w:ind w:left="720"/>
        <w:rPr>
          <w:rFonts w:asciiTheme="majorHAnsi" w:hAnsiTheme="majorHAnsi"/>
        </w:rPr>
      </w:pPr>
    </w:p>
    <w:p w14:paraId="77EFADA0" w14:textId="055F6D34" w:rsidR="00317D15" w:rsidRPr="00D87EB7" w:rsidRDefault="00317D15" w:rsidP="00B4067E">
      <w:pPr>
        <w:pStyle w:val="ListParagraph"/>
        <w:numPr>
          <w:ilvl w:val="0"/>
          <w:numId w:val="8"/>
        </w:numPr>
        <w:tabs>
          <w:tab w:val="left" w:pos="360"/>
        </w:tabs>
        <w:ind w:left="360"/>
        <w:rPr>
          <w:rFonts w:asciiTheme="majorHAnsi" w:hAnsiTheme="majorHAnsi"/>
          <w:b/>
        </w:rPr>
      </w:pPr>
      <w:r w:rsidRPr="00D87EB7">
        <w:rPr>
          <w:rFonts w:asciiTheme="majorHAnsi" w:hAnsiTheme="majorHAnsi"/>
          <w:b/>
        </w:rPr>
        <w:t>Time/schedule requirements:</w:t>
      </w:r>
    </w:p>
    <w:p w14:paraId="5F496B21" w14:textId="4F4578D2" w:rsidR="00865F9F" w:rsidRDefault="00865F9F" w:rsidP="00B4067E">
      <w:pPr>
        <w:tabs>
          <w:tab w:val="left" w:pos="360"/>
        </w:tabs>
        <w:ind w:left="360"/>
        <w:rPr>
          <w:rFonts w:asciiTheme="majorHAnsi" w:hAnsiTheme="majorHAnsi"/>
        </w:rPr>
      </w:pPr>
      <w:r>
        <w:rPr>
          <w:rFonts w:asciiTheme="majorHAnsi" w:hAnsiTheme="majorHAnsi"/>
        </w:rPr>
        <w:t xml:space="preserve">This </w:t>
      </w:r>
      <w:r w:rsidR="00D87EB7">
        <w:rPr>
          <w:rFonts w:asciiTheme="majorHAnsi" w:hAnsiTheme="majorHAnsi"/>
        </w:rPr>
        <w:t>task</w:t>
      </w:r>
      <w:r>
        <w:rPr>
          <w:rFonts w:asciiTheme="majorHAnsi" w:hAnsiTheme="majorHAnsi"/>
        </w:rPr>
        <w:t xml:space="preserve"> will require </w:t>
      </w:r>
      <w:r w:rsidR="00D87EB7">
        <w:rPr>
          <w:rFonts w:asciiTheme="majorHAnsi" w:hAnsiTheme="majorHAnsi"/>
        </w:rPr>
        <w:t xml:space="preserve">approximately </w:t>
      </w:r>
      <w:r>
        <w:rPr>
          <w:rFonts w:asciiTheme="majorHAnsi" w:hAnsiTheme="majorHAnsi"/>
        </w:rPr>
        <w:t xml:space="preserve">2-3 class </w:t>
      </w:r>
      <w:r w:rsidR="00D87EB7">
        <w:rPr>
          <w:rFonts w:asciiTheme="majorHAnsi" w:hAnsiTheme="majorHAnsi"/>
        </w:rPr>
        <w:t>sessions</w:t>
      </w:r>
      <w:r>
        <w:rPr>
          <w:rFonts w:asciiTheme="majorHAnsi" w:hAnsiTheme="majorHAnsi"/>
        </w:rPr>
        <w:t xml:space="preserve">. </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7BCDCC" w14:textId="46D92317" w:rsidR="00317D15" w:rsidRPr="00D87EB7" w:rsidRDefault="00447724" w:rsidP="00D87EB7">
      <w:pPr>
        <w:pStyle w:val="ListParagraph"/>
        <w:numPr>
          <w:ilvl w:val="0"/>
          <w:numId w:val="11"/>
        </w:numPr>
        <w:rPr>
          <w:rStyle w:val="Hyperlink"/>
          <w:rFonts w:ascii="Calibri" w:hAnsi="Calibri" w:cs="Helvetica"/>
          <w:color w:val="auto"/>
          <w:u w:val="none"/>
        </w:rPr>
      </w:pPr>
      <w:r w:rsidRPr="00D87EB7">
        <w:rPr>
          <w:rFonts w:ascii="Calibri" w:hAnsi="Calibri" w:cs="Helvetica"/>
        </w:rPr>
        <w:t xml:space="preserve">Students will need access to the </w:t>
      </w:r>
      <w:r w:rsidR="00273D17" w:rsidRPr="00D87EB7">
        <w:rPr>
          <w:rFonts w:ascii="Calibri" w:hAnsi="Calibri" w:cs="Helvetica"/>
        </w:rPr>
        <w:t>Internet</w:t>
      </w:r>
      <w:r w:rsidR="00D87EB7">
        <w:rPr>
          <w:rFonts w:ascii="Calibri" w:hAnsi="Calibri" w:cs="Helvetica"/>
        </w:rPr>
        <w:t xml:space="preserve"> for data, specifically: </w:t>
      </w:r>
      <w:hyperlink r:id="rId7" w:anchor="mlo_full" w:history="1">
        <w:r w:rsidRPr="00D87EB7">
          <w:rPr>
            <w:rStyle w:val="Hyperlink"/>
            <w:rFonts w:asciiTheme="majorHAnsi" w:hAnsiTheme="majorHAnsi"/>
          </w:rPr>
          <w:t>http://www.esrl.noaa.gov/gmd/ccgg/trends/#mlo_full</w:t>
        </w:r>
      </w:hyperlink>
    </w:p>
    <w:p w14:paraId="13241268" w14:textId="6E589B4A" w:rsidR="00D87EB7" w:rsidRPr="00D87EB7" w:rsidRDefault="00D87EB7" w:rsidP="00D87EB7">
      <w:pPr>
        <w:pStyle w:val="ListParagraph"/>
        <w:numPr>
          <w:ilvl w:val="0"/>
          <w:numId w:val="11"/>
        </w:numPr>
        <w:rPr>
          <w:rFonts w:asciiTheme="majorHAnsi" w:hAnsiTheme="majorHAnsi"/>
        </w:rPr>
      </w:pPr>
      <w:r>
        <w:rPr>
          <w:rFonts w:asciiTheme="majorHAnsi" w:hAnsiTheme="majorHAnsi"/>
        </w:rPr>
        <w:t>Students will also</w:t>
      </w:r>
      <w:r w:rsidRPr="00AA6945">
        <w:rPr>
          <w:rFonts w:asciiTheme="majorHAnsi" w:hAnsiTheme="majorHAnsi"/>
        </w:rPr>
        <w:t xml:space="preserve"> need a graphing program such as Excel or a graphing calculator that can fit linear and exponential models to data.</w:t>
      </w:r>
    </w:p>
    <w:p w14:paraId="0A2EC45F" w14:textId="77777777" w:rsidR="00317D15" w:rsidRPr="00317D15" w:rsidRDefault="00317D15" w:rsidP="009F55ED">
      <w:pPr>
        <w:tabs>
          <w:tab w:val="left" w:pos="360"/>
        </w:tabs>
        <w:ind w:left="360"/>
        <w:rPr>
          <w:rFonts w:asciiTheme="majorHAnsi" w:hAnsiTheme="majorHAnsi"/>
        </w:rPr>
      </w:pPr>
    </w:p>
    <w:p w14:paraId="33A820AE" w14:textId="3840E2BF" w:rsidR="00317D15" w:rsidRPr="00D87EB7" w:rsidRDefault="0096409C" w:rsidP="00B4067E">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4EC5A81" w14:textId="43A50B27" w:rsidR="00865F9F" w:rsidRDefault="00865F9F" w:rsidP="009F55ED">
      <w:pPr>
        <w:tabs>
          <w:tab w:val="left" w:pos="360"/>
        </w:tabs>
        <w:ind w:left="360"/>
        <w:rPr>
          <w:rFonts w:asciiTheme="majorHAnsi" w:hAnsiTheme="majorHAnsi"/>
        </w:rPr>
      </w:pPr>
      <w:r>
        <w:rPr>
          <w:rFonts w:asciiTheme="majorHAnsi" w:hAnsiTheme="majorHAnsi"/>
        </w:rPr>
        <w:t xml:space="preserve">This </w:t>
      </w:r>
      <w:r w:rsidR="00D87EB7">
        <w:rPr>
          <w:rFonts w:asciiTheme="majorHAnsi" w:hAnsiTheme="majorHAnsi"/>
        </w:rPr>
        <w:t>task</w:t>
      </w:r>
      <w:r>
        <w:rPr>
          <w:rFonts w:asciiTheme="majorHAnsi" w:hAnsiTheme="majorHAnsi"/>
        </w:rPr>
        <w:t xml:space="preserve"> assumes students are familiar with linear and exponential models.</w:t>
      </w:r>
      <w:r w:rsidR="00D87EB7">
        <w:rPr>
          <w:rFonts w:asciiTheme="majorHAnsi" w:hAnsiTheme="majorHAnsi"/>
        </w:rPr>
        <w:t xml:space="preserve"> </w:t>
      </w:r>
      <w:r>
        <w:rPr>
          <w:rFonts w:asciiTheme="majorHAnsi" w:hAnsiTheme="majorHAnsi"/>
        </w:rPr>
        <w:t>Students will need to know how to copy data from a website into a computer or calculator.</w:t>
      </w:r>
    </w:p>
    <w:p w14:paraId="5FC000A1" w14:textId="77777777" w:rsidR="00865F9F" w:rsidRDefault="00865F9F"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7B784FD" w14:textId="44E0190C" w:rsidR="002B4B8F" w:rsidRPr="00317D15" w:rsidRDefault="002B4B8F" w:rsidP="002B4B8F">
      <w:pPr>
        <w:tabs>
          <w:tab w:val="left" w:pos="360"/>
        </w:tabs>
        <w:ind w:left="360"/>
        <w:rPr>
          <w:rFonts w:asciiTheme="majorHAnsi" w:hAnsiTheme="majorHAnsi"/>
        </w:rPr>
      </w:pPr>
      <w:r>
        <w:rPr>
          <w:rFonts w:asciiTheme="majorHAnsi" w:hAnsiTheme="majorHAnsi"/>
        </w:rPr>
        <w:t xml:space="preserve">This task is the culminating activity in an algebra unit (full unit available here: </w:t>
      </w:r>
      <w:r w:rsidRPr="002B4B8F">
        <w:rPr>
          <w:rFonts w:asciiTheme="majorHAnsi" w:hAnsiTheme="majorHAnsi"/>
        </w:rPr>
        <w:t>http://www.cde.state.co.us/standardsandinstruction/mahs-powertothevariable-pdf</w:t>
      </w:r>
      <w:r>
        <w:rPr>
          <w:rFonts w:asciiTheme="majorHAnsi" w:hAnsiTheme="majorHAnsi"/>
        </w:rPr>
        <w:t xml:space="preserve">). </w:t>
      </w:r>
    </w:p>
    <w:p w14:paraId="6EBD291E" w14:textId="77777777" w:rsidR="002B4B8F" w:rsidRDefault="002B4B8F" w:rsidP="005443C5">
      <w:pPr>
        <w:ind w:left="360"/>
        <w:rPr>
          <w:rFonts w:ascii="Calibri" w:eastAsia="Times New Roman" w:hAnsi="Calibri"/>
          <w:bCs/>
          <w:color w:val="000000"/>
        </w:rPr>
      </w:pPr>
    </w:p>
    <w:p w14:paraId="21D5D782" w14:textId="77777777" w:rsidR="005443C5" w:rsidRPr="005443C5" w:rsidRDefault="005443C5" w:rsidP="005443C5">
      <w:pPr>
        <w:ind w:left="360"/>
        <w:rPr>
          <w:rFonts w:ascii="Calibri" w:eastAsia="Times New Roman" w:hAnsi="Calibri"/>
          <w:bCs/>
          <w:color w:val="000000"/>
        </w:rPr>
      </w:pPr>
      <w:r w:rsidRPr="005443C5">
        <w:rPr>
          <w:rFonts w:ascii="Calibri" w:eastAsia="Times New Roman" w:hAnsi="Calibri"/>
          <w:bCs/>
          <w:color w:val="000000"/>
        </w:rPr>
        <w:t xml:space="preserve">This unit, </w:t>
      </w:r>
      <w:hyperlink r:id="rId8" w:history="1">
        <w:r w:rsidRPr="005443C5">
          <w:rPr>
            <w:rStyle w:val="Hyperlink"/>
            <w:rFonts w:ascii="Calibri" w:eastAsia="Times New Roman" w:hAnsi="Calibri"/>
            <w:bCs/>
          </w:rPr>
          <w:t>Power to the Variable</w:t>
        </w:r>
      </w:hyperlink>
      <w:r w:rsidRPr="005443C5">
        <w:rPr>
          <w:rFonts w:ascii="Calibri" w:eastAsia="Times New Roman" w:hAnsi="Calibri"/>
          <w:bCs/>
          <w:color w:val="000000"/>
        </w:rPr>
        <w:t xml:space="preserve">, focuses on a formal introduction to exponential functions. The students start with exploring exponential growth through geometric sequences that either grow or decay. As the students learn about geometric sequences, they continually compare them to arithmetic sequences, building to linear and exponential functions. Student fluency with these functions improves through multiple experiences with tables, graphs, equations and contexts. Then students examine the differences in the growth rates of linear, exponential, and polynomial functions leading to a formal proof of how linear functions grow by constant differences and exponential functions grow by common factors.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D87EB7" w:rsidRDefault="00317D15" w:rsidP="00317D15">
      <w:pPr>
        <w:pStyle w:val="ListParagraph"/>
        <w:numPr>
          <w:ilvl w:val="0"/>
          <w:numId w:val="8"/>
        </w:numPr>
        <w:tabs>
          <w:tab w:val="left" w:pos="360"/>
        </w:tabs>
        <w:ind w:left="360"/>
        <w:rPr>
          <w:rFonts w:asciiTheme="majorHAnsi" w:hAnsiTheme="majorHAnsi"/>
          <w:b/>
        </w:rPr>
      </w:pPr>
      <w:r w:rsidRPr="00D87EB7">
        <w:rPr>
          <w:rFonts w:asciiTheme="majorHAnsi" w:hAnsiTheme="majorHAnsi"/>
          <w:b/>
        </w:rPr>
        <w:t>Teacher instructions:</w:t>
      </w:r>
    </w:p>
    <w:p w14:paraId="352691E4" w14:textId="77777777" w:rsidR="002627D0" w:rsidRDefault="002627D0" w:rsidP="00447724">
      <w:pPr>
        <w:ind w:left="360"/>
        <w:rPr>
          <w:rFonts w:ascii="Calibri" w:eastAsia="Times New Roman" w:hAnsi="Calibri"/>
          <w:color w:val="000000"/>
        </w:rPr>
      </w:pPr>
      <w:r>
        <w:rPr>
          <w:rFonts w:ascii="Calibri" w:eastAsia="Times New Roman" w:hAnsi="Calibri"/>
          <w:color w:val="000000"/>
        </w:rPr>
        <w:t>Students will work with real-life d</w:t>
      </w:r>
      <w:r w:rsidR="00865F9F">
        <w:rPr>
          <w:rFonts w:ascii="Calibri" w:eastAsia="Times New Roman" w:hAnsi="Calibri"/>
          <w:color w:val="000000"/>
        </w:rPr>
        <w:t>ata</w:t>
      </w:r>
      <w:r>
        <w:rPr>
          <w:rFonts w:ascii="Calibri" w:eastAsia="Times New Roman" w:hAnsi="Calibri"/>
          <w:color w:val="000000"/>
        </w:rPr>
        <w:t xml:space="preserve"> from the NOAA</w:t>
      </w:r>
      <w:r w:rsidR="00865F9F">
        <w:rPr>
          <w:rFonts w:ascii="Calibri" w:eastAsia="Times New Roman" w:hAnsi="Calibri"/>
          <w:color w:val="000000"/>
        </w:rPr>
        <w:t xml:space="preserve"> to construct a function modeling the growth of CO2 in the atmosphere. This project involves making sense of real life data, using </w:t>
      </w:r>
      <w:r w:rsidR="00865F9F">
        <w:rPr>
          <w:rFonts w:ascii="Calibri" w:eastAsia="Times New Roman" w:hAnsi="Calibri"/>
          <w:color w:val="000000"/>
        </w:rPr>
        <w:lastRenderedPageBreak/>
        <w:t>tools such as a graphing calculator or a spreadsheet to model the data, selecting the best model</w:t>
      </w:r>
      <w:r>
        <w:rPr>
          <w:rFonts w:ascii="Calibri" w:eastAsia="Times New Roman" w:hAnsi="Calibri"/>
          <w:color w:val="000000"/>
        </w:rPr>
        <w:t>, and presenting the results of the analysis</w:t>
      </w:r>
      <w:r w:rsidR="00865F9F">
        <w:rPr>
          <w:rFonts w:ascii="Calibri" w:eastAsia="Times New Roman" w:hAnsi="Calibri"/>
          <w:color w:val="000000"/>
        </w:rPr>
        <w:t xml:space="preserve">. </w:t>
      </w:r>
    </w:p>
    <w:p w14:paraId="55DD84AF" w14:textId="77777777" w:rsidR="002627D0" w:rsidRDefault="002627D0" w:rsidP="00447724">
      <w:pPr>
        <w:ind w:left="360"/>
        <w:rPr>
          <w:rFonts w:ascii="Calibri" w:eastAsia="Times New Roman" w:hAnsi="Calibri"/>
          <w:color w:val="000000"/>
        </w:rPr>
      </w:pPr>
    </w:p>
    <w:p w14:paraId="0AB6BC31" w14:textId="1CAC3B68" w:rsidR="00447724" w:rsidRDefault="00865F9F" w:rsidP="00447724">
      <w:pPr>
        <w:ind w:left="360"/>
        <w:rPr>
          <w:rFonts w:ascii="Calibri" w:eastAsia="Times New Roman" w:hAnsi="Calibri"/>
          <w:color w:val="000000"/>
        </w:rPr>
      </w:pPr>
      <w:r>
        <w:rPr>
          <w:rFonts w:ascii="Calibri" w:eastAsia="Times New Roman" w:hAnsi="Calibri"/>
          <w:color w:val="000000"/>
        </w:rPr>
        <w:t xml:space="preserve">This project will likely require time for the students to make sense of the data and put it into usable form. Once the data are correctly entered into a computer or calculator, the core computations can be done very quickly using a calculator or spreadsheet (especially if the students use the regression tools to fit a function to the data). However, it is important to remember that the core skills in this activity are interpreting and modeling with real life data. </w:t>
      </w:r>
      <w:r w:rsidR="002627D0">
        <w:rPr>
          <w:rFonts w:ascii="Calibri" w:eastAsia="Times New Roman" w:hAnsi="Calibri"/>
          <w:color w:val="000000"/>
        </w:rPr>
        <w:t>It is worth highlighting that</w:t>
      </w:r>
      <w:r>
        <w:rPr>
          <w:rFonts w:ascii="Calibri" w:eastAsia="Times New Roman" w:hAnsi="Calibri"/>
          <w:color w:val="000000"/>
        </w:rPr>
        <w:t xml:space="preserve"> the process of preparing data for interpretation and selecting and evaluating models are some of the key</w:t>
      </w:r>
      <w:r w:rsidR="002627D0">
        <w:rPr>
          <w:rFonts w:ascii="Calibri" w:eastAsia="Times New Roman" w:hAnsi="Calibri"/>
          <w:color w:val="000000"/>
        </w:rPr>
        <w:t xml:space="preserve"> everyday practices of scientists.</w:t>
      </w:r>
    </w:p>
    <w:p w14:paraId="7E949979" w14:textId="77777777" w:rsidR="00FA4F4D" w:rsidRDefault="00FA4F4D" w:rsidP="00447724">
      <w:pPr>
        <w:ind w:left="360"/>
        <w:rPr>
          <w:rFonts w:ascii="Calibri" w:eastAsia="Times New Roman" w:hAnsi="Calibri"/>
          <w:color w:val="000000"/>
        </w:rPr>
      </w:pPr>
    </w:p>
    <w:p w14:paraId="25D0A122" w14:textId="1B9EFCD3" w:rsidR="00FA4F4D" w:rsidRDefault="00443A66" w:rsidP="00447724">
      <w:pPr>
        <w:ind w:left="360"/>
        <w:rPr>
          <w:rFonts w:ascii="Calibri" w:eastAsia="Times New Roman" w:hAnsi="Calibri"/>
          <w:color w:val="000000"/>
          <w:u w:val="single"/>
        </w:rPr>
      </w:pPr>
      <w:r w:rsidRPr="00D87EB7">
        <w:rPr>
          <w:rFonts w:ascii="Calibri" w:eastAsia="Times New Roman" w:hAnsi="Calibri"/>
          <w:color w:val="000000"/>
          <w:u w:val="single"/>
        </w:rPr>
        <w:t>Suggested outline:</w:t>
      </w:r>
    </w:p>
    <w:p w14:paraId="2DA9C2EB" w14:textId="77777777" w:rsidR="00D87EB7" w:rsidRPr="00D87EB7" w:rsidRDefault="00D87EB7" w:rsidP="00447724">
      <w:pPr>
        <w:ind w:left="360"/>
        <w:rPr>
          <w:rFonts w:ascii="Calibri" w:eastAsia="Times New Roman" w:hAnsi="Calibri"/>
          <w:color w:val="000000"/>
          <w:u w:val="single"/>
        </w:rPr>
      </w:pPr>
    </w:p>
    <w:p w14:paraId="3CBF2EB4" w14:textId="0426C07E" w:rsidR="0058270F" w:rsidRDefault="00443A66" w:rsidP="00447724">
      <w:pPr>
        <w:ind w:left="360"/>
        <w:rPr>
          <w:rFonts w:ascii="Calibri" w:eastAsia="Times New Roman" w:hAnsi="Calibri"/>
          <w:color w:val="000000"/>
        </w:rPr>
      </w:pPr>
      <w:r>
        <w:rPr>
          <w:rFonts w:ascii="Calibri" w:eastAsia="Times New Roman" w:hAnsi="Calibri"/>
          <w:color w:val="000000"/>
        </w:rPr>
        <w:t xml:space="preserve">Day 1: Introduce the activity. </w:t>
      </w:r>
      <w:r w:rsidR="0058270F">
        <w:rPr>
          <w:rFonts w:ascii="Calibri" w:eastAsia="Times New Roman" w:hAnsi="Calibri"/>
          <w:color w:val="000000"/>
        </w:rPr>
        <w:t>Review the objective, the expected products, and the rubric.</w:t>
      </w:r>
    </w:p>
    <w:p w14:paraId="088C29A8" w14:textId="77777777" w:rsidR="0058270F" w:rsidRDefault="0058270F" w:rsidP="00447724">
      <w:pPr>
        <w:ind w:left="360"/>
        <w:rPr>
          <w:rFonts w:ascii="Calibri" w:eastAsia="Times New Roman" w:hAnsi="Calibri"/>
          <w:color w:val="000000"/>
        </w:rPr>
      </w:pPr>
    </w:p>
    <w:p w14:paraId="08B82639" w14:textId="594FFA88" w:rsidR="00443A66" w:rsidRDefault="00443A66" w:rsidP="00447724">
      <w:pPr>
        <w:ind w:left="360"/>
        <w:rPr>
          <w:rFonts w:ascii="Calibri" w:eastAsia="Times New Roman" w:hAnsi="Calibri"/>
          <w:color w:val="000000"/>
        </w:rPr>
      </w:pPr>
      <w:r>
        <w:rPr>
          <w:rFonts w:ascii="Calibri" w:eastAsia="Times New Roman" w:hAnsi="Calibri"/>
          <w:color w:val="000000"/>
        </w:rPr>
        <w:t xml:space="preserve">Give students time to explore the website. Answer questions (including, yes, this is actual data gathered from the observatory on </w:t>
      </w:r>
      <w:r w:rsidRPr="00443A66">
        <w:rPr>
          <w:rFonts w:ascii="Calibri" w:eastAsia="Times New Roman" w:hAnsi="Calibri"/>
          <w:color w:val="000000"/>
        </w:rPr>
        <w:t>Mauna Loa</w:t>
      </w:r>
      <w:r>
        <w:rPr>
          <w:rFonts w:ascii="Calibri" w:eastAsia="Times New Roman" w:hAnsi="Calibri"/>
          <w:color w:val="000000"/>
        </w:rPr>
        <w:t xml:space="preserve">). Students will likely </w:t>
      </w:r>
      <w:r w:rsidR="0058270F">
        <w:rPr>
          <w:rFonts w:ascii="Calibri" w:eastAsia="Times New Roman" w:hAnsi="Calibri"/>
          <w:color w:val="000000"/>
        </w:rPr>
        <w:t>want to know</w:t>
      </w:r>
      <w:r>
        <w:rPr>
          <w:rFonts w:ascii="Calibri" w:eastAsia="Times New Roman" w:hAnsi="Calibri"/>
          <w:color w:val="000000"/>
        </w:rPr>
        <w:t xml:space="preserve"> whether they need to model the wavy oscillation of CO2. </w:t>
      </w:r>
      <w:r w:rsidR="0058270F">
        <w:rPr>
          <w:rFonts w:ascii="Calibri" w:eastAsia="Times New Roman" w:hAnsi="Calibri"/>
          <w:color w:val="000000"/>
        </w:rPr>
        <w:t xml:space="preserve">Rather than answer this directly, challenge </w:t>
      </w:r>
      <w:r>
        <w:rPr>
          <w:rFonts w:ascii="Calibri" w:eastAsia="Times New Roman" w:hAnsi="Calibri"/>
          <w:color w:val="000000"/>
        </w:rPr>
        <w:t>students to choose whether it is best to focus on the annual or monthly data</w:t>
      </w:r>
      <w:r w:rsidR="0058270F">
        <w:rPr>
          <w:rFonts w:ascii="Calibri" w:eastAsia="Times New Roman" w:hAnsi="Calibri"/>
          <w:color w:val="000000"/>
        </w:rPr>
        <w:t xml:space="preserve"> based on the question we are asking</w:t>
      </w:r>
      <w:r>
        <w:rPr>
          <w:rFonts w:ascii="Calibri" w:eastAsia="Times New Roman" w:hAnsi="Calibri"/>
          <w:color w:val="000000"/>
        </w:rPr>
        <w:t>.</w:t>
      </w:r>
    </w:p>
    <w:p w14:paraId="057FC81A" w14:textId="77777777" w:rsidR="00443A66" w:rsidRDefault="00443A66" w:rsidP="00447724">
      <w:pPr>
        <w:ind w:left="360"/>
        <w:rPr>
          <w:rFonts w:ascii="Calibri" w:eastAsia="Times New Roman" w:hAnsi="Calibri"/>
          <w:color w:val="000000"/>
        </w:rPr>
      </w:pPr>
    </w:p>
    <w:p w14:paraId="122C53EB" w14:textId="598848DE" w:rsidR="00443A66" w:rsidRDefault="00443A66" w:rsidP="00447724">
      <w:pPr>
        <w:ind w:left="360"/>
        <w:rPr>
          <w:rFonts w:ascii="Calibri" w:eastAsia="Times New Roman" w:hAnsi="Calibri"/>
          <w:color w:val="000000"/>
        </w:rPr>
      </w:pPr>
      <w:r>
        <w:rPr>
          <w:rFonts w:ascii="Calibri" w:eastAsia="Times New Roman" w:hAnsi="Calibri"/>
          <w:color w:val="000000"/>
        </w:rPr>
        <w:t xml:space="preserve">Day 2: Allow students time to work on </w:t>
      </w:r>
      <w:r w:rsidR="0058270F">
        <w:rPr>
          <w:rFonts w:ascii="Calibri" w:eastAsia="Times New Roman" w:hAnsi="Calibri"/>
          <w:color w:val="000000"/>
        </w:rPr>
        <w:t xml:space="preserve">fitting functions to the data. It is likely students </w:t>
      </w:r>
      <w:r>
        <w:rPr>
          <w:rFonts w:ascii="Calibri" w:eastAsia="Times New Roman" w:hAnsi="Calibri"/>
          <w:color w:val="000000"/>
        </w:rPr>
        <w:t xml:space="preserve">may need guidance entering the data into a spreadsheet or transferring it to a calculator. Students should compare predictions resulting from the linear and exponential models, as well as goodness of fit when choosing a model. </w:t>
      </w:r>
    </w:p>
    <w:p w14:paraId="41A0218C" w14:textId="77777777" w:rsidR="00443A66" w:rsidRDefault="00443A66" w:rsidP="00447724">
      <w:pPr>
        <w:ind w:left="360"/>
        <w:rPr>
          <w:rFonts w:ascii="Calibri" w:eastAsia="Times New Roman" w:hAnsi="Calibri"/>
          <w:color w:val="000000"/>
        </w:rPr>
      </w:pPr>
    </w:p>
    <w:p w14:paraId="5A584BA6" w14:textId="5C6046C9" w:rsidR="00443A66" w:rsidRPr="00447724" w:rsidRDefault="00443A66" w:rsidP="0058270F">
      <w:pPr>
        <w:ind w:left="360"/>
        <w:rPr>
          <w:rFonts w:ascii="Calibri" w:eastAsia="Times New Roman" w:hAnsi="Calibri"/>
          <w:color w:val="000000"/>
        </w:rPr>
      </w:pPr>
      <w:r>
        <w:rPr>
          <w:rFonts w:ascii="Calibri" w:eastAsia="Times New Roman" w:hAnsi="Calibri"/>
          <w:color w:val="000000"/>
        </w:rPr>
        <w:t xml:space="preserve">Day 3: Allow students time to build their digital story explaining the model and their predictions. </w:t>
      </w:r>
      <w:r w:rsidR="0058270F">
        <w:rPr>
          <w:rFonts w:ascii="Calibri" w:eastAsia="Times New Roman" w:hAnsi="Calibri"/>
          <w:color w:val="000000"/>
        </w:rPr>
        <w:t>Students might consider recording a presentation or making a video.</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0B3CF1F" w14:textId="77777777" w:rsidR="009B4620" w:rsidRDefault="009B4620" w:rsidP="009B4620">
      <w:pPr>
        <w:ind w:left="360"/>
        <w:rPr>
          <w:rFonts w:ascii="Calibri" w:hAnsi="Calibri" w:cs="Helvetica"/>
        </w:rPr>
      </w:pPr>
      <w:r w:rsidRPr="009B4620">
        <w:rPr>
          <w:rFonts w:ascii="Calibri" w:hAnsi="Calibri" w:cs="Helvetica"/>
        </w:rPr>
        <w:t>For differentiation, students can write their report using a template showing each step of the modeling process and sentence star</w:t>
      </w:r>
      <w:r>
        <w:rPr>
          <w:rFonts w:ascii="Calibri" w:hAnsi="Calibri" w:cs="Helvetica"/>
        </w:rPr>
        <w:t xml:space="preserve">ters to scaffold their writing. See: </w:t>
      </w:r>
    </w:p>
    <w:p w14:paraId="07EAA4B7" w14:textId="77777777" w:rsidR="009B4620" w:rsidRDefault="00F16281" w:rsidP="009B4620">
      <w:pPr>
        <w:pStyle w:val="ListParagraph"/>
        <w:numPr>
          <w:ilvl w:val="0"/>
          <w:numId w:val="10"/>
        </w:numPr>
        <w:rPr>
          <w:rFonts w:ascii="Calibri" w:hAnsi="Calibri" w:cs="Helvetica"/>
        </w:rPr>
      </w:pPr>
      <w:hyperlink r:id="rId9" w:history="1">
        <w:r w:rsidR="009B4620" w:rsidRPr="009B4620">
          <w:rPr>
            <w:rFonts w:ascii="Calibri" w:hAnsi="Calibri" w:cs="Helvetica"/>
          </w:rPr>
          <w:t>http://www.mathsisfun.com/algebra/mathematical-models.html</w:t>
        </w:r>
      </w:hyperlink>
      <w:r w:rsidR="009B4620" w:rsidRPr="009B4620">
        <w:rPr>
          <w:rFonts w:ascii="Calibri" w:hAnsi="Calibri" w:cs="Helvetica"/>
        </w:rPr>
        <w:t xml:space="preserve"> </w:t>
      </w:r>
    </w:p>
    <w:p w14:paraId="5619D0CC" w14:textId="4FBDB1B5" w:rsidR="009B4620" w:rsidRPr="009B4620" w:rsidRDefault="00F16281" w:rsidP="009B4620">
      <w:pPr>
        <w:pStyle w:val="ListParagraph"/>
        <w:numPr>
          <w:ilvl w:val="0"/>
          <w:numId w:val="10"/>
        </w:numPr>
        <w:rPr>
          <w:rFonts w:ascii="Calibri" w:hAnsi="Calibri" w:cs="Helvetica"/>
        </w:rPr>
      </w:pPr>
      <w:hyperlink r:id="rId10" w:history="1">
        <w:r w:rsidR="009B4620" w:rsidRPr="009B4620">
          <w:rPr>
            <w:rFonts w:ascii="Calibri" w:hAnsi="Calibri" w:cs="Helvetica"/>
          </w:rPr>
          <w:t>http://caccssm.cmpso.org/high-school-modeling-task-force</w:t>
        </w:r>
      </w:hyperlink>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64A76C7D" w:rsidR="00317D15" w:rsidRPr="00317D15" w:rsidRDefault="00D87EB7" w:rsidP="00B4067E">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464EFA1" w14:textId="1E56B5AE" w:rsidR="005F44FC" w:rsidRPr="005F44FC" w:rsidRDefault="0064593F" w:rsidP="005F44FC">
      <w:pPr>
        <w:tabs>
          <w:tab w:val="left" w:pos="360"/>
        </w:tabs>
        <w:ind w:left="360"/>
        <w:rPr>
          <w:rFonts w:asciiTheme="majorHAnsi" w:hAnsiTheme="majorHAnsi"/>
        </w:rPr>
      </w:pPr>
      <w:r>
        <w:rPr>
          <w:rFonts w:asciiTheme="majorHAnsi" w:hAnsiTheme="majorHAnsi"/>
        </w:rPr>
        <w:lastRenderedPageBreak/>
        <w:t>S</w:t>
      </w:r>
      <w:r w:rsidR="00BD47F2" w:rsidRPr="007275BB">
        <w:rPr>
          <w:rFonts w:asciiTheme="majorHAnsi" w:hAnsiTheme="majorHAnsi"/>
        </w:rPr>
        <w:t>tudent work</w:t>
      </w:r>
      <w:r>
        <w:rPr>
          <w:rFonts w:asciiTheme="majorHAnsi" w:hAnsiTheme="majorHAnsi"/>
        </w:rPr>
        <w:t xml:space="preserve"> can be scored using the </w:t>
      </w:r>
      <w:r w:rsidR="009C266D">
        <w:rPr>
          <w:rFonts w:asciiTheme="majorHAnsi" w:hAnsiTheme="majorHAnsi"/>
        </w:rPr>
        <w:t>Power to the Variable R</w:t>
      </w:r>
      <w:r>
        <w:rPr>
          <w:rFonts w:asciiTheme="majorHAnsi" w:hAnsiTheme="majorHAnsi"/>
        </w:rPr>
        <w:t xml:space="preserve">ubric. </w:t>
      </w:r>
      <w:r w:rsidR="005F44FC" w:rsidRPr="005F44FC">
        <w:rPr>
          <w:rFonts w:asciiTheme="majorHAnsi" w:hAnsiTheme="majorHAnsi"/>
        </w:rPr>
        <w:t>The written report and the digital video should be collected</w:t>
      </w:r>
      <w:r w:rsidR="005F44FC">
        <w:rPr>
          <w:rFonts w:asciiTheme="majorHAnsi" w:hAnsiTheme="majorHAnsi"/>
        </w:rPr>
        <w:t xml:space="preserve"> and scored</w:t>
      </w:r>
      <w:r w:rsidR="005F44FC" w:rsidRPr="005F44FC">
        <w:rPr>
          <w:rFonts w:asciiTheme="majorHAnsi" w:hAnsiTheme="majorHAnsi"/>
        </w:rPr>
        <w:t>.</w:t>
      </w:r>
    </w:p>
    <w:p w14:paraId="7F3CAB4E" w14:textId="2847B163" w:rsidR="00317D15" w:rsidRPr="00317D15" w:rsidRDefault="00317D15" w:rsidP="009F55ED">
      <w:pPr>
        <w:tabs>
          <w:tab w:val="left" w:pos="360"/>
        </w:tabs>
        <w:ind w:left="360"/>
        <w:rPr>
          <w:rFonts w:asciiTheme="majorHAnsi" w:hAnsiTheme="majorHAnsi"/>
        </w:rPr>
      </w:pP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1"/>
      <w:footerReference w:type="even"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80F0" w14:textId="77777777" w:rsidR="00F16281" w:rsidRDefault="00F16281" w:rsidP="005A034A">
      <w:r>
        <w:separator/>
      </w:r>
    </w:p>
  </w:endnote>
  <w:endnote w:type="continuationSeparator" w:id="0">
    <w:p w14:paraId="32FB63FD" w14:textId="77777777" w:rsidR="00F16281" w:rsidRDefault="00F1628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AE0" w14:textId="77777777" w:rsidR="00443A66" w:rsidRDefault="00443A6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43A66" w:rsidRDefault="00443A66"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696F" w14:textId="6B9BD368" w:rsidR="00443A66" w:rsidRPr="009B4620" w:rsidRDefault="00443A66" w:rsidP="007E2A46">
    <w:pPr>
      <w:pStyle w:val="Footer"/>
      <w:framePr w:wrap="around" w:vAnchor="text" w:hAnchor="page" w:x="11161" w:y="89"/>
      <w:rPr>
        <w:rStyle w:val="PageNumber"/>
        <w:rFonts w:ascii="Calibri" w:hAnsi="Calibri"/>
        <w:sz w:val="18"/>
        <w:szCs w:val="18"/>
      </w:rPr>
    </w:pPr>
    <w:r w:rsidRPr="009B4620">
      <w:rPr>
        <w:rStyle w:val="PageNumber"/>
        <w:rFonts w:ascii="Calibri" w:hAnsi="Calibri"/>
        <w:sz w:val="18"/>
        <w:szCs w:val="18"/>
      </w:rPr>
      <w:fldChar w:fldCharType="begin"/>
    </w:r>
    <w:r w:rsidRPr="009B4620">
      <w:rPr>
        <w:rStyle w:val="PageNumber"/>
        <w:rFonts w:ascii="Calibri" w:hAnsi="Calibri"/>
        <w:sz w:val="18"/>
        <w:szCs w:val="18"/>
      </w:rPr>
      <w:instrText xml:space="preserve">PAGE  </w:instrText>
    </w:r>
    <w:r w:rsidRPr="009B4620">
      <w:rPr>
        <w:rStyle w:val="PageNumber"/>
        <w:rFonts w:ascii="Calibri" w:hAnsi="Calibri"/>
        <w:sz w:val="18"/>
        <w:szCs w:val="18"/>
      </w:rPr>
      <w:fldChar w:fldCharType="separate"/>
    </w:r>
    <w:r w:rsidR="001C1AFE">
      <w:rPr>
        <w:rStyle w:val="PageNumber"/>
        <w:rFonts w:ascii="Calibri" w:hAnsi="Calibri"/>
        <w:noProof/>
        <w:sz w:val="18"/>
        <w:szCs w:val="18"/>
      </w:rPr>
      <w:t>1</w:t>
    </w:r>
    <w:r w:rsidRPr="009B4620">
      <w:rPr>
        <w:rStyle w:val="PageNumber"/>
        <w:rFonts w:ascii="Calibri" w:hAnsi="Calibri"/>
        <w:sz w:val="18"/>
        <w:szCs w:val="18"/>
      </w:rPr>
      <w:fldChar w:fldCharType="end"/>
    </w:r>
  </w:p>
  <w:p w14:paraId="35DECA3C" w14:textId="0E5C26E2" w:rsidR="00443A66" w:rsidRDefault="007E2A46" w:rsidP="007E2A46">
    <w:pPr>
      <w:ind w:left="-540" w:right="360" w:firstLine="90"/>
      <w:rPr>
        <w:rFonts w:asciiTheme="majorHAnsi" w:hAnsiTheme="majorHAnsi"/>
        <w:sz w:val="22"/>
        <w:szCs w:val="22"/>
      </w:rPr>
    </w:pPr>
    <w:r w:rsidRPr="003F008A">
      <w:rPr>
        <w:rFonts w:asciiTheme="majorHAnsi" w:hAnsiTheme="majorHAnsi"/>
        <w:noProof/>
        <w:sz w:val="22"/>
        <w:szCs w:val="22"/>
        <w:lang w:eastAsia="zh-CN"/>
      </w:rPr>
      <w:drawing>
        <wp:inline distT="0" distB="0" distL="0" distR="0" wp14:anchorId="4DAD9409" wp14:editId="4FEDCEE9">
          <wp:extent cx="685800" cy="244316"/>
          <wp:effectExtent l="0" t="0" r="0" b="1016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44316"/>
                  </a:xfrm>
                  <a:prstGeom prst="rect">
                    <a:avLst/>
                  </a:prstGeom>
                  <a:noFill/>
                  <a:ln>
                    <a:noFill/>
                  </a:ln>
                </pic:spPr>
              </pic:pic>
            </a:graphicData>
          </a:graphic>
        </wp:inline>
      </w:drawing>
    </w:r>
    <w:r w:rsidR="001C1AFE">
      <w:rPr>
        <w:rFonts w:asciiTheme="majorHAnsi" w:hAnsiTheme="majorHAnsi"/>
        <w:sz w:val="22"/>
        <w:szCs w:val="22"/>
      </w:rPr>
      <w:t xml:space="preserve"> </w:t>
    </w:r>
  </w:p>
  <w:p w14:paraId="004C778F" w14:textId="1EDABE00" w:rsidR="001C1AFE" w:rsidRPr="001C1AFE" w:rsidRDefault="001C1AFE" w:rsidP="001C1AFE">
    <w:pPr>
      <w:ind w:left="-270"/>
      <w:rPr>
        <w:rFonts w:ascii="Calibri" w:hAnsi="Calibri" w:cs="Calibri"/>
        <w:sz w:val="20"/>
        <w:szCs w:val="20"/>
      </w:rPr>
    </w:pPr>
    <w:r>
      <w:rPr>
        <w:rFonts w:ascii="Calibri" w:hAnsi="Calibri" w:cs="Calibri"/>
        <w:sz w:val="20"/>
        <w:szCs w:val="20"/>
      </w:rPr>
      <w:t xml:space="preserve">© 2016 by Colorado Department of Education. </w:t>
    </w:r>
    <w:r>
      <w:rPr>
        <w:rStyle w:val="object"/>
        <w:rFonts w:ascii="Calibri" w:eastAsia="Times New Roman" w:hAnsi="Calibri" w:cs="Times New Roman"/>
        <w:sz w:val="20"/>
        <w:szCs w:val="20"/>
        <w:shd w:val="clear" w:color="auto" w:fill="FFFFFF"/>
      </w:rPr>
      <w:t xml:space="preserve">This work is licensed under a </w:t>
    </w:r>
    <w:hyperlink r:id="rId3" w:history="1">
      <w:r>
        <w:rPr>
          <w:rStyle w:val="Hyperlink"/>
          <w:rFonts w:asciiTheme="majorHAnsi" w:hAnsiTheme="majorHAnsi"/>
          <w:sz w:val="20"/>
          <w:szCs w:val="20"/>
        </w:rPr>
        <w:t>Creative Commons Attribution-NonCommercial-ShareAlike 3.0 Unported license</w:t>
      </w:r>
    </w:hyperlink>
    <w:r>
      <w:rPr>
        <w:rStyle w:val="Hyperlink"/>
        <w:rFonts w:asciiTheme="majorHAnsi" w:hAnsiTheme="majorHAnsi"/>
        <w:sz w:val="20"/>
        <w:szCs w:val="20"/>
      </w:rPr>
      <w:t xml:space="preserve"> </w:t>
    </w:r>
    <w:r>
      <w:rPr>
        <w:rFonts w:ascii="Calibri" w:hAnsi="Calibri" w:cs="Calibri"/>
        <w:sz w:val="20"/>
        <w:szCs w:val="20"/>
      </w:rPr>
      <w:t>and should be attributed as follows: “</w:t>
    </w:r>
    <w:r>
      <w:rPr>
        <w:rFonts w:ascii="Calibri" w:hAnsi="Calibri" w:cs="Calibri"/>
        <w:i/>
        <w:sz w:val="20"/>
        <w:szCs w:val="20"/>
      </w:rPr>
      <w:t xml:space="preserve">Power to the Variable </w:t>
    </w:r>
    <w:r>
      <w:rPr>
        <w:rFonts w:ascii="Calibri" w:hAnsi="Calibri" w:cs="Calibri"/>
        <w:sz w:val="20"/>
        <w:szCs w:val="20"/>
      </w:rPr>
      <w:t>was authored by Colorado Content Collaborative in Mathematics.”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362B" w14:textId="77777777" w:rsidR="00443A66" w:rsidRPr="005A034A" w:rsidRDefault="00443A6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43A66" w:rsidRPr="005A034A" w:rsidRDefault="00443A6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4565" w14:textId="77777777" w:rsidR="00F16281" w:rsidRDefault="00F16281" w:rsidP="005A034A">
      <w:r>
        <w:separator/>
      </w:r>
    </w:p>
  </w:footnote>
  <w:footnote w:type="continuationSeparator" w:id="0">
    <w:p w14:paraId="2C192C65" w14:textId="77777777" w:rsidR="00F16281" w:rsidRDefault="00F16281"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B666" w14:textId="77777777" w:rsidR="001C1AFE" w:rsidRPr="00830AA7" w:rsidRDefault="001C1AFE" w:rsidP="001C1AF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662C33EE" wp14:editId="48D1193D">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977B738" w14:textId="77777777" w:rsidR="00443A66" w:rsidRPr="001C1AFE" w:rsidRDefault="00443A66" w:rsidP="001C1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40FAF"/>
    <w:multiLevelType w:val="hybridMultilevel"/>
    <w:tmpl w:val="CB1A4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E1336"/>
    <w:multiLevelType w:val="hybridMultilevel"/>
    <w:tmpl w:val="7D0A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75B92"/>
    <w:multiLevelType w:val="hybridMultilevel"/>
    <w:tmpl w:val="6A608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8AB0C62"/>
    <w:multiLevelType w:val="hybridMultilevel"/>
    <w:tmpl w:val="4F38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4"/>
  </w:num>
  <w:num w:numId="6">
    <w:abstractNumId w:val="10"/>
  </w:num>
  <w:num w:numId="7">
    <w:abstractNumId w:val="1"/>
  </w:num>
  <w:num w:numId="8">
    <w:abstractNumId w:val="6"/>
  </w:num>
  <w:num w:numId="9">
    <w:abstractNumId w:val="5"/>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C1AFE"/>
    <w:rsid w:val="001D22FA"/>
    <w:rsid w:val="001D308B"/>
    <w:rsid w:val="0021767B"/>
    <w:rsid w:val="00260936"/>
    <w:rsid w:val="002627D0"/>
    <w:rsid w:val="00273D17"/>
    <w:rsid w:val="00285D1D"/>
    <w:rsid w:val="002B4B8F"/>
    <w:rsid w:val="002C6502"/>
    <w:rsid w:val="002E0E70"/>
    <w:rsid w:val="00317D15"/>
    <w:rsid w:val="003328BC"/>
    <w:rsid w:val="00340C2E"/>
    <w:rsid w:val="00357018"/>
    <w:rsid w:val="00410A27"/>
    <w:rsid w:val="004414B2"/>
    <w:rsid w:val="00443A66"/>
    <w:rsid w:val="00447724"/>
    <w:rsid w:val="004478C6"/>
    <w:rsid w:val="00522628"/>
    <w:rsid w:val="005443C5"/>
    <w:rsid w:val="0057546C"/>
    <w:rsid w:val="0058270F"/>
    <w:rsid w:val="005A034A"/>
    <w:rsid w:val="005A0421"/>
    <w:rsid w:val="005C0950"/>
    <w:rsid w:val="005D26AD"/>
    <w:rsid w:val="005F44FC"/>
    <w:rsid w:val="00606617"/>
    <w:rsid w:val="00610449"/>
    <w:rsid w:val="0064593F"/>
    <w:rsid w:val="0068620A"/>
    <w:rsid w:val="006C4B31"/>
    <w:rsid w:val="00714D52"/>
    <w:rsid w:val="00787738"/>
    <w:rsid w:val="007B02A3"/>
    <w:rsid w:val="007D7F4D"/>
    <w:rsid w:val="007E2A46"/>
    <w:rsid w:val="008163F6"/>
    <w:rsid w:val="00865F9F"/>
    <w:rsid w:val="008C0855"/>
    <w:rsid w:val="008C301C"/>
    <w:rsid w:val="008F5826"/>
    <w:rsid w:val="00932161"/>
    <w:rsid w:val="009415D9"/>
    <w:rsid w:val="0096409C"/>
    <w:rsid w:val="00982389"/>
    <w:rsid w:val="009B2D4B"/>
    <w:rsid w:val="009B4620"/>
    <w:rsid w:val="009C266D"/>
    <w:rsid w:val="009E718A"/>
    <w:rsid w:val="009F55ED"/>
    <w:rsid w:val="00A31FFA"/>
    <w:rsid w:val="00A52262"/>
    <w:rsid w:val="00A666FC"/>
    <w:rsid w:val="00AE30D7"/>
    <w:rsid w:val="00B27A06"/>
    <w:rsid w:val="00B4067E"/>
    <w:rsid w:val="00B56CB4"/>
    <w:rsid w:val="00B618E4"/>
    <w:rsid w:val="00B70AFF"/>
    <w:rsid w:val="00B740F7"/>
    <w:rsid w:val="00BB75C6"/>
    <w:rsid w:val="00BD47F2"/>
    <w:rsid w:val="00C2706A"/>
    <w:rsid w:val="00C6419D"/>
    <w:rsid w:val="00C64B7C"/>
    <w:rsid w:val="00CB34DD"/>
    <w:rsid w:val="00CC5468"/>
    <w:rsid w:val="00CD4DD3"/>
    <w:rsid w:val="00CE6392"/>
    <w:rsid w:val="00D11771"/>
    <w:rsid w:val="00D37CC8"/>
    <w:rsid w:val="00D67EB7"/>
    <w:rsid w:val="00D75418"/>
    <w:rsid w:val="00D87EB7"/>
    <w:rsid w:val="00DC3CEC"/>
    <w:rsid w:val="00DC4CA2"/>
    <w:rsid w:val="00DE19B3"/>
    <w:rsid w:val="00DF213F"/>
    <w:rsid w:val="00E01EF4"/>
    <w:rsid w:val="00E17286"/>
    <w:rsid w:val="00E91FA8"/>
    <w:rsid w:val="00E975C5"/>
    <w:rsid w:val="00EC4B8C"/>
    <w:rsid w:val="00F159F6"/>
    <w:rsid w:val="00F16281"/>
    <w:rsid w:val="00F26430"/>
    <w:rsid w:val="00F352BB"/>
    <w:rsid w:val="00FA4F4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44ED3D6A-05E5-4A61-8994-E1D1BD50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2B4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05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standardsandinstruction/mahs-powertothevariabl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srl.noaa.gov/gmd/ccgg/trend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ccssm.cmpso.org/high-school-modeling-task-force" TargetMode="External"/><Relationship Id="rId4" Type="http://schemas.openxmlformats.org/officeDocument/2006/relationships/webSettings" Target="webSettings.xml"/><Relationship Id="rId9" Type="http://schemas.openxmlformats.org/officeDocument/2006/relationships/hyperlink" Target="http://www.mathsisfun.com/algebra/mathematical-models.htm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 TargetMode="External"/><Relationship Id="rId2" Type="http://schemas.openxmlformats.org/officeDocument/2006/relationships/image" Target="media/image2.png"/><Relationship Id="rId1" Type="http://schemas.openxmlformats.org/officeDocument/2006/relationships/hyperlink" Target="http://creativecommons.org/licenses/by-nc-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987</Words>
  <Characters>5632</Characters>
  <Application>Microsoft Office Word</Application>
  <DocSecurity>0</DocSecurity>
  <Lines>46</Lines>
  <Paragraphs>13</Paragraphs>
  <ScaleCrop>false</ScaleCrop>
  <Company>Educational Policy Improvement Center</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24</cp:revision>
  <dcterms:created xsi:type="dcterms:W3CDTF">2014-09-03T22:28:00Z</dcterms:created>
  <dcterms:modified xsi:type="dcterms:W3CDTF">2017-07-18T21:47:00Z</dcterms:modified>
</cp:coreProperties>
</file>