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5A394404" w:rsidR="0096409C" w:rsidRPr="0006767C" w:rsidRDefault="0096409C" w:rsidP="0096409C">
      <w:pPr>
        <w:rPr>
          <w:rFonts w:asciiTheme="majorHAnsi" w:hAnsiTheme="majorHAnsi"/>
          <w:sz w:val="22"/>
          <w:szCs w:val="22"/>
        </w:rPr>
      </w:pPr>
      <w:r w:rsidRPr="0006767C">
        <w:rPr>
          <w:rFonts w:asciiTheme="majorHAnsi" w:hAnsiTheme="majorHAnsi"/>
          <w:b/>
          <w:sz w:val="22"/>
          <w:szCs w:val="22"/>
        </w:rPr>
        <w:t>Subject area/course</w:t>
      </w:r>
      <w:r w:rsidRPr="0006767C">
        <w:rPr>
          <w:rFonts w:asciiTheme="majorHAnsi" w:hAnsiTheme="majorHAnsi"/>
          <w:sz w:val="22"/>
          <w:szCs w:val="22"/>
        </w:rPr>
        <w:t>:</w:t>
      </w:r>
      <w:r w:rsidR="00531862" w:rsidRPr="0006767C">
        <w:rPr>
          <w:rFonts w:asciiTheme="majorHAnsi" w:hAnsiTheme="majorHAnsi"/>
          <w:sz w:val="22"/>
          <w:szCs w:val="22"/>
        </w:rPr>
        <w:t xml:space="preserve"> English/Language Arts</w:t>
      </w:r>
    </w:p>
    <w:p w14:paraId="78094D65" w14:textId="231A0E28" w:rsidR="0096409C" w:rsidRPr="0006767C" w:rsidRDefault="0096409C" w:rsidP="0096409C">
      <w:pPr>
        <w:rPr>
          <w:rFonts w:asciiTheme="majorHAnsi" w:hAnsiTheme="majorHAnsi"/>
          <w:sz w:val="22"/>
          <w:szCs w:val="22"/>
        </w:rPr>
      </w:pPr>
      <w:r w:rsidRPr="0006767C">
        <w:rPr>
          <w:rFonts w:asciiTheme="majorHAnsi" w:hAnsiTheme="majorHAnsi"/>
          <w:b/>
          <w:sz w:val="22"/>
          <w:szCs w:val="22"/>
        </w:rPr>
        <w:t>Grade level/band</w:t>
      </w:r>
      <w:r w:rsidRPr="0006767C">
        <w:rPr>
          <w:rFonts w:asciiTheme="majorHAnsi" w:hAnsiTheme="majorHAnsi"/>
          <w:sz w:val="22"/>
          <w:szCs w:val="22"/>
        </w:rPr>
        <w:t>:</w:t>
      </w:r>
      <w:r w:rsidR="00886C15" w:rsidRPr="0006767C">
        <w:rPr>
          <w:rFonts w:asciiTheme="majorHAnsi" w:hAnsiTheme="majorHAnsi"/>
          <w:sz w:val="22"/>
          <w:szCs w:val="22"/>
        </w:rPr>
        <w:t xml:space="preserve"> 12</w:t>
      </w:r>
    </w:p>
    <w:p w14:paraId="17EB0FE8" w14:textId="77A21141" w:rsidR="0096409C" w:rsidRPr="0006767C" w:rsidRDefault="0096409C" w:rsidP="0096409C">
      <w:pPr>
        <w:rPr>
          <w:rFonts w:asciiTheme="majorHAnsi" w:hAnsiTheme="majorHAnsi"/>
          <w:sz w:val="22"/>
          <w:szCs w:val="22"/>
        </w:rPr>
      </w:pPr>
      <w:r w:rsidRPr="0006767C">
        <w:rPr>
          <w:rFonts w:asciiTheme="majorHAnsi" w:hAnsiTheme="majorHAnsi"/>
          <w:b/>
          <w:sz w:val="22"/>
          <w:szCs w:val="22"/>
        </w:rPr>
        <w:t>Task source</w:t>
      </w:r>
      <w:r w:rsidRPr="0006767C">
        <w:rPr>
          <w:rFonts w:asciiTheme="majorHAnsi" w:hAnsiTheme="majorHAnsi"/>
          <w:sz w:val="22"/>
          <w:szCs w:val="22"/>
        </w:rPr>
        <w:t>:</w:t>
      </w:r>
      <w:r w:rsidR="00886C15" w:rsidRPr="0006767C">
        <w:rPr>
          <w:rFonts w:asciiTheme="majorHAnsi" w:hAnsiTheme="majorHAnsi"/>
          <w:sz w:val="22"/>
          <w:szCs w:val="22"/>
        </w:rPr>
        <w:t xml:space="preserve"> N</w:t>
      </w:r>
      <w:r w:rsidR="006F4A01">
        <w:rPr>
          <w:rFonts w:asciiTheme="majorHAnsi" w:hAnsiTheme="majorHAnsi"/>
          <w:sz w:val="22"/>
          <w:szCs w:val="22"/>
        </w:rPr>
        <w:t>ew Hampshire Task Bank; Author: Chevalier</w:t>
      </w:r>
    </w:p>
    <w:p w14:paraId="0232C606" w14:textId="77777777" w:rsidR="005A034A" w:rsidRPr="0006767C" w:rsidRDefault="005A034A" w:rsidP="0096409C">
      <w:pPr>
        <w:rPr>
          <w:rFonts w:asciiTheme="majorHAnsi" w:hAnsiTheme="majorHAnsi"/>
        </w:rPr>
      </w:pPr>
    </w:p>
    <w:p w14:paraId="2FCE06A2" w14:textId="39C546B5" w:rsidR="0096409C" w:rsidRPr="0006767C" w:rsidRDefault="00886C15" w:rsidP="005A034A">
      <w:pPr>
        <w:jc w:val="center"/>
        <w:rPr>
          <w:rFonts w:asciiTheme="majorHAnsi" w:hAnsiTheme="majorHAnsi"/>
          <w:b/>
          <w:sz w:val="28"/>
          <w:szCs w:val="28"/>
          <w:u w:val="single"/>
        </w:rPr>
      </w:pPr>
      <w:r w:rsidRPr="0006767C">
        <w:rPr>
          <w:rFonts w:asciiTheme="majorHAnsi" w:hAnsiTheme="majorHAnsi"/>
          <w:b/>
          <w:sz w:val="28"/>
          <w:szCs w:val="28"/>
        </w:rPr>
        <w:t>Evaluating Gender Equality in Today’s Society</w:t>
      </w:r>
      <w:r w:rsidR="00D62286" w:rsidRPr="0006767C">
        <w:rPr>
          <w:rFonts w:asciiTheme="majorHAnsi" w:hAnsiTheme="majorHAnsi"/>
          <w:b/>
          <w:sz w:val="28"/>
          <w:szCs w:val="28"/>
        </w:rPr>
        <w:t>: A Critical View</w:t>
      </w:r>
    </w:p>
    <w:p w14:paraId="0DE1360B" w14:textId="77777777" w:rsidR="0096409C" w:rsidRPr="0006767C" w:rsidRDefault="0096409C" w:rsidP="0096409C">
      <w:pPr>
        <w:rPr>
          <w:rFonts w:asciiTheme="majorHAnsi" w:hAnsiTheme="majorHAnsi"/>
        </w:rPr>
      </w:pPr>
    </w:p>
    <w:p w14:paraId="13E2F886" w14:textId="77777777" w:rsidR="0096409C" w:rsidRPr="0006767C" w:rsidRDefault="0096409C" w:rsidP="0096409C">
      <w:pPr>
        <w:rPr>
          <w:rFonts w:asciiTheme="majorHAnsi" w:hAnsiTheme="majorHAnsi"/>
          <w:b/>
          <w:color w:val="1F497D" w:themeColor="text2"/>
          <w:u w:val="single"/>
        </w:rPr>
      </w:pPr>
      <w:r w:rsidRPr="0006767C">
        <w:rPr>
          <w:rFonts w:asciiTheme="majorHAnsi" w:hAnsiTheme="majorHAnsi"/>
          <w:b/>
          <w:color w:val="1F497D" w:themeColor="text2"/>
          <w:u w:val="single"/>
        </w:rPr>
        <w:t>TEACHER'S GUIDE</w:t>
      </w:r>
    </w:p>
    <w:p w14:paraId="0564ECD2" w14:textId="77777777" w:rsidR="0096409C" w:rsidRPr="0006767C" w:rsidRDefault="0096409C" w:rsidP="0096409C">
      <w:pPr>
        <w:rPr>
          <w:rFonts w:asciiTheme="majorHAnsi" w:hAnsiTheme="majorHAnsi"/>
          <w:b/>
          <w:u w:val="single"/>
        </w:rPr>
      </w:pPr>
    </w:p>
    <w:p w14:paraId="0E9DCEA7" w14:textId="2ED81D3A" w:rsidR="0096409C" w:rsidRPr="0057396C" w:rsidRDefault="0096409C" w:rsidP="00886C15">
      <w:pPr>
        <w:pStyle w:val="ListParagraph"/>
        <w:numPr>
          <w:ilvl w:val="0"/>
          <w:numId w:val="8"/>
        </w:numPr>
        <w:tabs>
          <w:tab w:val="left" w:pos="360"/>
        </w:tabs>
        <w:ind w:left="360"/>
        <w:rPr>
          <w:rFonts w:asciiTheme="majorHAnsi" w:hAnsiTheme="majorHAnsi"/>
        </w:rPr>
      </w:pPr>
      <w:r w:rsidRPr="0057396C">
        <w:rPr>
          <w:rFonts w:asciiTheme="majorHAnsi" w:hAnsiTheme="majorHAnsi"/>
          <w:b/>
        </w:rPr>
        <w:t>Task overview</w:t>
      </w:r>
      <w:r w:rsidRPr="0057396C">
        <w:rPr>
          <w:rFonts w:asciiTheme="majorHAnsi" w:hAnsiTheme="majorHAnsi"/>
        </w:rPr>
        <w:t xml:space="preserve">: </w:t>
      </w:r>
    </w:p>
    <w:p w14:paraId="199445FA" w14:textId="77777777" w:rsidR="00886C15" w:rsidRPr="0006767C" w:rsidRDefault="00672520" w:rsidP="00886C15">
      <w:pPr>
        <w:tabs>
          <w:tab w:val="left" w:pos="360"/>
        </w:tabs>
        <w:ind w:left="360"/>
        <w:rPr>
          <w:rFonts w:asciiTheme="majorHAnsi" w:hAnsiTheme="majorHAnsi" w:cs="Arial"/>
        </w:rPr>
      </w:pPr>
      <w:r w:rsidRPr="0006767C">
        <w:rPr>
          <w:rFonts w:asciiTheme="majorHAnsi" w:hAnsiTheme="majorHAnsi" w:cs="Arial"/>
        </w:rPr>
        <w:t>Students will write an argumentative essay answering the essential/guiding question: To what extent has our society achieved gender equality? Students will then present their arguments to their peers.</w:t>
      </w:r>
      <w:r w:rsidR="00886C15" w:rsidRPr="0006767C">
        <w:rPr>
          <w:rFonts w:asciiTheme="majorHAnsi" w:hAnsiTheme="majorHAnsi" w:cs="Arial"/>
        </w:rPr>
        <w:t xml:space="preserve">  </w:t>
      </w:r>
    </w:p>
    <w:p w14:paraId="78E6CEF8" w14:textId="77777777" w:rsidR="00672520" w:rsidRPr="0006767C" w:rsidRDefault="00672520" w:rsidP="00672520">
      <w:pPr>
        <w:tabs>
          <w:tab w:val="left" w:pos="360"/>
        </w:tabs>
        <w:ind w:left="360"/>
        <w:rPr>
          <w:rFonts w:asciiTheme="majorHAnsi" w:hAnsiTheme="majorHAnsi"/>
        </w:rPr>
      </w:pPr>
    </w:p>
    <w:p w14:paraId="570D94B7" w14:textId="77777777" w:rsidR="00317D15" w:rsidRPr="0006767C" w:rsidRDefault="00317D15" w:rsidP="00317D15">
      <w:pPr>
        <w:pStyle w:val="ListParagraph"/>
        <w:numPr>
          <w:ilvl w:val="0"/>
          <w:numId w:val="8"/>
        </w:numPr>
        <w:tabs>
          <w:tab w:val="left" w:pos="360"/>
        </w:tabs>
        <w:ind w:left="360"/>
        <w:rPr>
          <w:rFonts w:asciiTheme="majorHAnsi" w:hAnsiTheme="majorHAnsi"/>
          <w:b/>
        </w:rPr>
      </w:pPr>
      <w:r w:rsidRPr="0006767C">
        <w:rPr>
          <w:rFonts w:asciiTheme="majorHAnsi" w:hAnsiTheme="majorHAnsi"/>
          <w:b/>
        </w:rPr>
        <w:t>Aligned standards:</w:t>
      </w:r>
    </w:p>
    <w:p w14:paraId="3F0F053A" w14:textId="1A7A07CA" w:rsidR="00317D15" w:rsidRPr="00F17EF5" w:rsidRDefault="00C64B7C" w:rsidP="00317D15">
      <w:pPr>
        <w:pStyle w:val="ListParagraph"/>
        <w:numPr>
          <w:ilvl w:val="0"/>
          <w:numId w:val="7"/>
        </w:numPr>
        <w:rPr>
          <w:rFonts w:asciiTheme="majorHAnsi" w:hAnsiTheme="majorHAnsi"/>
          <w:b/>
        </w:rPr>
      </w:pPr>
      <w:r w:rsidRPr="00F17EF5">
        <w:rPr>
          <w:rFonts w:asciiTheme="majorHAnsi" w:hAnsiTheme="majorHAnsi"/>
          <w:b/>
        </w:rPr>
        <w:t xml:space="preserve">Primary </w:t>
      </w:r>
      <w:r w:rsidR="00317D15" w:rsidRPr="00F17EF5">
        <w:rPr>
          <w:rFonts w:asciiTheme="majorHAnsi" w:hAnsiTheme="majorHAnsi"/>
          <w:b/>
        </w:rPr>
        <w:t>Common Core State Standards</w:t>
      </w:r>
    </w:p>
    <w:p w14:paraId="553F0293" w14:textId="64673B19" w:rsidR="00886C15" w:rsidRPr="00F17EF5" w:rsidRDefault="00F17EF5" w:rsidP="00886C15">
      <w:pPr>
        <w:pStyle w:val="ListParagraph"/>
        <w:rPr>
          <w:rFonts w:asciiTheme="majorHAnsi" w:hAnsiTheme="majorHAnsi"/>
        </w:rPr>
      </w:pPr>
      <w:r w:rsidRPr="00F17EF5">
        <w:rPr>
          <w:rFonts w:asciiTheme="majorHAnsi" w:hAnsiTheme="majorHAnsi"/>
          <w:b/>
          <w:color w:val="0000FF"/>
          <w:u w:val="single"/>
        </w:rPr>
        <w:t>CCSS.ELA-LITERACY.WHST.11-12.1.A</w:t>
      </w:r>
      <w:r>
        <w:rPr>
          <w:rFonts w:asciiTheme="majorHAnsi" w:hAnsiTheme="majorHAnsi"/>
        </w:rPr>
        <w:t xml:space="preserve">  </w:t>
      </w:r>
      <w:r w:rsidRPr="00F17EF5">
        <w:rPr>
          <w:rFonts w:asciiTheme="majorHAnsi" w:hAnsiTheme="majorHAnsi"/>
        </w:rPr>
        <w:t>Introduce precise, knowledgeable claim(s), establish the significance of the claim(s), distinguish the claim(s) from alternate or opposing claims, and create an organization that logically sequences the claim(s), counterclaims, reasons, and evidence.</w:t>
      </w:r>
    </w:p>
    <w:p w14:paraId="2EDE6329" w14:textId="7E063207" w:rsidR="00F17EF5" w:rsidRPr="00F17EF5" w:rsidRDefault="00F17EF5" w:rsidP="00F17EF5">
      <w:pPr>
        <w:pStyle w:val="ListParagraph"/>
        <w:rPr>
          <w:rFonts w:asciiTheme="majorHAnsi" w:hAnsiTheme="majorHAnsi"/>
        </w:rPr>
      </w:pPr>
      <w:r w:rsidRPr="00F17EF5">
        <w:rPr>
          <w:rFonts w:asciiTheme="majorHAnsi" w:hAnsiTheme="majorHAnsi"/>
          <w:b/>
          <w:color w:val="0000FF"/>
          <w:u w:val="single"/>
        </w:rPr>
        <w:t>CCSS.ELA-LITERACY.WHST.11-12.1.C</w:t>
      </w:r>
      <w:r>
        <w:rPr>
          <w:rFonts w:asciiTheme="majorHAnsi" w:hAnsiTheme="majorHAnsi"/>
        </w:rPr>
        <w:t xml:space="preserve">  </w:t>
      </w:r>
      <w:r w:rsidRPr="00F17EF5">
        <w:rPr>
          <w:rFonts w:asciiTheme="majorHAnsi" w:hAnsiTheme="majorHAnsi"/>
        </w:rPr>
        <w:t>Use words, phrases, and clauses as well as varied syntax to link the major sections of the text, create cohesion, and clarify the relationships between claim(s) and reasons, between reasons and evidence, and between claim(s) and counterclaims.</w:t>
      </w:r>
    </w:p>
    <w:p w14:paraId="10F2FA36" w14:textId="4CD85238" w:rsidR="00F17EF5" w:rsidRPr="00F17EF5" w:rsidRDefault="00F17EF5" w:rsidP="00F17EF5">
      <w:pPr>
        <w:pStyle w:val="ListParagraph"/>
        <w:rPr>
          <w:rFonts w:asciiTheme="majorHAnsi" w:hAnsiTheme="majorHAnsi"/>
        </w:rPr>
      </w:pPr>
      <w:r w:rsidRPr="00F17EF5">
        <w:rPr>
          <w:rFonts w:asciiTheme="majorHAnsi" w:hAnsiTheme="majorHAnsi"/>
          <w:b/>
          <w:color w:val="0000FF"/>
          <w:u w:val="single"/>
        </w:rPr>
        <w:t>CCSS.ELA-LITERACY.WHST.11-12.2</w:t>
      </w:r>
      <w:r>
        <w:rPr>
          <w:rFonts w:asciiTheme="majorHAnsi" w:hAnsiTheme="majorHAnsi"/>
        </w:rPr>
        <w:t xml:space="preserve">  </w:t>
      </w:r>
      <w:r w:rsidRPr="00F17EF5">
        <w:rPr>
          <w:rFonts w:asciiTheme="majorHAnsi" w:hAnsiTheme="majorHAnsi"/>
        </w:rPr>
        <w:t>Write informative/explanatory texts, including the narration of historical events, scientific procedures/experiments, or technical processes.</w:t>
      </w:r>
    </w:p>
    <w:p w14:paraId="4D408B15" w14:textId="416B3F4F" w:rsidR="00F17EF5" w:rsidRPr="00F17EF5" w:rsidRDefault="00F17EF5" w:rsidP="00F17EF5">
      <w:pPr>
        <w:pStyle w:val="ListParagraph"/>
        <w:rPr>
          <w:rFonts w:asciiTheme="majorHAnsi" w:hAnsiTheme="majorHAnsi"/>
        </w:rPr>
      </w:pPr>
      <w:r w:rsidRPr="00F17EF5">
        <w:rPr>
          <w:rFonts w:asciiTheme="majorHAnsi" w:hAnsiTheme="majorHAnsi"/>
          <w:b/>
          <w:color w:val="0000FF"/>
          <w:u w:val="single"/>
        </w:rPr>
        <w:t>CCSS.ELA-LITERACY.WHST.11-12.7</w:t>
      </w:r>
      <w:r>
        <w:rPr>
          <w:rFonts w:asciiTheme="majorHAnsi" w:hAnsiTheme="majorHAnsi"/>
        </w:rPr>
        <w:t xml:space="preserve">  </w:t>
      </w:r>
      <w:r w:rsidRPr="00F17EF5">
        <w:rPr>
          <w:rFonts w:asciiTheme="majorHAnsi" w:hAnsiTheme="majorHAnsi"/>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5226C90D" w14:textId="41871FFA" w:rsidR="00F17EF5" w:rsidRPr="00F17EF5" w:rsidRDefault="00F17EF5" w:rsidP="00F17EF5">
      <w:pPr>
        <w:pStyle w:val="ListParagraph"/>
        <w:rPr>
          <w:rFonts w:asciiTheme="majorHAnsi" w:hAnsiTheme="majorHAnsi"/>
        </w:rPr>
      </w:pPr>
      <w:r w:rsidRPr="00F17EF5">
        <w:rPr>
          <w:rFonts w:asciiTheme="majorHAnsi" w:hAnsiTheme="majorHAnsi"/>
          <w:b/>
          <w:color w:val="0000FF"/>
          <w:u w:val="single"/>
        </w:rPr>
        <w:t>CCSS.ELA-LITERACY.WHST.11-12.8</w:t>
      </w:r>
      <w:r>
        <w:rPr>
          <w:rFonts w:asciiTheme="majorHAnsi" w:hAnsiTheme="majorHAnsi"/>
        </w:rPr>
        <w:t xml:space="preserve">  </w:t>
      </w:r>
      <w:r w:rsidRPr="00F17EF5">
        <w:rPr>
          <w:rFonts w:asciiTheme="majorHAnsi" w:hAnsiTheme="majorHAnsi"/>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p w14:paraId="7C2A322D" w14:textId="386FD760" w:rsidR="00F17EF5" w:rsidRPr="00F17EF5" w:rsidRDefault="00F17EF5" w:rsidP="00F17EF5">
      <w:pPr>
        <w:pStyle w:val="ListParagraph"/>
        <w:rPr>
          <w:rFonts w:asciiTheme="majorHAnsi" w:hAnsiTheme="majorHAnsi"/>
        </w:rPr>
      </w:pPr>
      <w:r w:rsidRPr="00F17EF5">
        <w:rPr>
          <w:rFonts w:asciiTheme="majorHAnsi" w:hAnsiTheme="majorHAnsi"/>
          <w:b/>
          <w:color w:val="0000FF"/>
          <w:u w:val="single"/>
        </w:rPr>
        <w:t>CCSS.ELA-LITERACY.WHST.11-12.9</w:t>
      </w:r>
      <w:r>
        <w:rPr>
          <w:rFonts w:asciiTheme="majorHAnsi" w:hAnsiTheme="majorHAnsi"/>
        </w:rPr>
        <w:t xml:space="preserve">  </w:t>
      </w:r>
      <w:r w:rsidRPr="00F17EF5">
        <w:rPr>
          <w:rFonts w:asciiTheme="majorHAnsi" w:hAnsiTheme="majorHAnsi"/>
        </w:rPr>
        <w:t>Draw evidence from informational texts to support analysis, reflection, and research.</w:t>
      </w:r>
    </w:p>
    <w:p w14:paraId="4A8EE4F6" w14:textId="77777777" w:rsidR="00965057" w:rsidRPr="00F17EF5" w:rsidRDefault="00965057" w:rsidP="00F17EF5">
      <w:pPr>
        <w:rPr>
          <w:rFonts w:asciiTheme="majorHAnsi" w:hAnsiTheme="majorHAnsi"/>
        </w:rPr>
      </w:pPr>
    </w:p>
    <w:p w14:paraId="0949848E" w14:textId="16A68D75" w:rsidR="00317D15" w:rsidRPr="00F17EF5" w:rsidRDefault="00317D15" w:rsidP="00714D52">
      <w:pPr>
        <w:pStyle w:val="ListParagraph"/>
        <w:numPr>
          <w:ilvl w:val="0"/>
          <w:numId w:val="7"/>
        </w:numPr>
        <w:rPr>
          <w:rFonts w:asciiTheme="majorHAnsi" w:hAnsiTheme="majorHAnsi"/>
        </w:rPr>
      </w:pPr>
      <w:r w:rsidRPr="00F17EF5">
        <w:rPr>
          <w:rFonts w:asciiTheme="majorHAnsi" w:hAnsiTheme="majorHAnsi"/>
          <w:b/>
        </w:rPr>
        <w:t>Critical abilities</w:t>
      </w:r>
    </w:p>
    <w:p w14:paraId="000476C0" w14:textId="4F58A8D2" w:rsidR="00965057" w:rsidRDefault="00F17EF5" w:rsidP="00886C15">
      <w:pPr>
        <w:widowControl w:val="0"/>
        <w:autoSpaceDE w:val="0"/>
        <w:autoSpaceDN w:val="0"/>
        <w:adjustRightInd w:val="0"/>
        <w:ind w:left="720"/>
        <w:rPr>
          <w:rFonts w:asciiTheme="majorHAnsi" w:hAnsiTheme="majorHAnsi" w:cs="Times New Roman"/>
        </w:rPr>
      </w:pPr>
      <w:r w:rsidRPr="00F17EF5">
        <w:rPr>
          <w:rFonts w:asciiTheme="majorHAnsi" w:hAnsiTheme="majorHAnsi" w:cs="Times New Roman"/>
          <w:b/>
        </w:rPr>
        <w:lastRenderedPageBreak/>
        <w:t>Research:</w:t>
      </w:r>
      <w:r>
        <w:rPr>
          <w:rFonts w:asciiTheme="majorHAnsi" w:hAnsiTheme="majorHAnsi" w:cs="Times New Roman"/>
        </w:rPr>
        <w:t xml:space="preserve">  </w:t>
      </w:r>
      <w:r w:rsidRPr="00F17EF5">
        <w:rPr>
          <w:rFonts w:asciiTheme="majorHAnsi" w:hAnsiTheme="majorHAnsi" w:cs="Times New Roman"/>
        </w:rPr>
        <w:t>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34A171FF" w14:textId="2CCEB938" w:rsidR="00F17EF5" w:rsidRDefault="00F17EF5" w:rsidP="00886C15">
      <w:pPr>
        <w:widowControl w:val="0"/>
        <w:autoSpaceDE w:val="0"/>
        <w:autoSpaceDN w:val="0"/>
        <w:adjustRightInd w:val="0"/>
        <w:ind w:left="720"/>
        <w:rPr>
          <w:rFonts w:asciiTheme="majorHAnsi" w:hAnsiTheme="majorHAnsi" w:cs="Times New Roman"/>
        </w:rPr>
      </w:pPr>
      <w:r w:rsidRPr="00F17EF5">
        <w:rPr>
          <w:rFonts w:asciiTheme="majorHAnsi" w:hAnsiTheme="majorHAnsi" w:cs="Times New Roman"/>
          <w:b/>
        </w:rPr>
        <w:t>Analysis of Information:</w:t>
      </w:r>
      <w:r>
        <w:rPr>
          <w:rFonts w:asciiTheme="majorHAnsi" w:hAnsiTheme="majorHAnsi" w:cs="Times New Roman"/>
        </w:rPr>
        <w:t xml:space="preserve">  </w:t>
      </w:r>
      <w:r w:rsidRPr="00F17EF5">
        <w:rPr>
          <w:rFonts w:asciiTheme="majorHAnsi" w:hAnsiTheme="majorHAnsi" w:cs="Times New Roman"/>
        </w:rPr>
        <w:t xml:space="preserve">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  </w:t>
      </w:r>
    </w:p>
    <w:p w14:paraId="6251CD77" w14:textId="1DADA2D3" w:rsidR="00F17EF5" w:rsidRDefault="00F17EF5" w:rsidP="00886C15">
      <w:pPr>
        <w:widowControl w:val="0"/>
        <w:autoSpaceDE w:val="0"/>
        <w:autoSpaceDN w:val="0"/>
        <w:adjustRightInd w:val="0"/>
        <w:ind w:left="720"/>
        <w:rPr>
          <w:rFonts w:asciiTheme="majorHAnsi" w:hAnsiTheme="majorHAnsi" w:cs="Times New Roman"/>
        </w:rPr>
      </w:pPr>
      <w:r w:rsidRPr="00F17EF5">
        <w:rPr>
          <w:rFonts w:asciiTheme="majorHAnsi" w:hAnsiTheme="majorHAnsi" w:cs="Times New Roman"/>
          <w:b/>
        </w:rPr>
        <w:t>Communication in Many Forms:</w:t>
      </w:r>
      <w:r>
        <w:rPr>
          <w:rFonts w:asciiTheme="majorHAnsi" w:hAnsiTheme="majorHAnsi" w:cs="Times New Roman"/>
        </w:rPr>
        <w:t xml:space="preserve">  </w:t>
      </w:r>
      <w:r>
        <w:rPr>
          <w:rFonts w:ascii="Calibri"/>
        </w:rPr>
        <w:t>Use</w:t>
      </w:r>
      <w:r>
        <w:rPr>
          <w:rFonts w:ascii="Calibri"/>
          <w:spacing w:val="-3"/>
        </w:rPr>
        <w:t xml:space="preserve"> </w:t>
      </w:r>
      <w:r>
        <w:rPr>
          <w:rFonts w:ascii="Calibri"/>
        </w:rPr>
        <w:t>oral</w:t>
      </w:r>
      <w:r>
        <w:rPr>
          <w:rFonts w:ascii="Calibri"/>
          <w:spacing w:val="-2"/>
        </w:rPr>
        <w:t xml:space="preserve"> </w:t>
      </w:r>
      <w:r>
        <w:rPr>
          <w:rFonts w:ascii="Calibri"/>
        </w:rPr>
        <w:t>and</w:t>
      </w:r>
      <w:r>
        <w:rPr>
          <w:rFonts w:ascii="Calibri"/>
          <w:spacing w:val="-3"/>
        </w:rPr>
        <w:t xml:space="preserve"> </w:t>
      </w:r>
      <w:r>
        <w:rPr>
          <w:rFonts w:ascii="Calibri"/>
        </w:rPr>
        <w:t>written</w:t>
      </w:r>
      <w:r>
        <w:rPr>
          <w:rFonts w:ascii="Calibri"/>
          <w:spacing w:val="-3"/>
        </w:rPr>
        <w:t xml:space="preserve"> </w:t>
      </w:r>
      <w:r>
        <w:rPr>
          <w:rFonts w:ascii="Calibri"/>
        </w:rPr>
        <w:t>communication</w:t>
      </w:r>
      <w:r>
        <w:rPr>
          <w:rFonts w:ascii="Calibri"/>
          <w:spacing w:val="-3"/>
        </w:rPr>
        <w:t xml:space="preserve"> </w:t>
      </w:r>
      <w:r>
        <w:rPr>
          <w:rFonts w:ascii="Calibri"/>
        </w:rPr>
        <w:t>skills</w:t>
      </w:r>
      <w:r>
        <w:rPr>
          <w:rFonts w:ascii="Calibri"/>
          <w:spacing w:val="-3"/>
        </w:rPr>
        <w:t xml:space="preserve"> </w:t>
      </w:r>
      <w:r>
        <w:rPr>
          <w:rFonts w:ascii="Calibri"/>
        </w:rPr>
        <w:t>to</w:t>
      </w:r>
      <w:r>
        <w:rPr>
          <w:rFonts w:ascii="Calibri"/>
          <w:spacing w:val="-3"/>
        </w:rPr>
        <w:t xml:space="preserve"> </w:t>
      </w:r>
      <w:r>
        <w:rPr>
          <w:rFonts w:ascii="Calibri"/>
          <w:spacing w:val="-1"/>
        </w:rPr>
        <w:t>learn,</w:t>
      </w:r>
      <w:r>
        <w:rPr>
          <w:rFonts w:ascii="Calibri"/>
          <w:spacing w:val="-3"/>
        </w:rPr>
        <w:t xml:space="preserve"> </w:t>
      </w:r>
      <w:r>
        <w:rPr>
          <w:rFonts w:ascii="Calibri"/>
          <w:spacing w:val="-1"/>
        </w:rPr>
        <w:t>evaluate,</w:t>
      </w:r>
      <w:r>
        <w:rPr>
          <w:rFonts w:ascii="Calibri"/>
          <w:spacing w:val="-3"/>
        </w:rPr>
        <w:t xml:space="preserve"> </w:t>
      </w:r>
      <w:r>
        <w:rPr>
          <w:rFonts w:ascii="Calibri"/>
        </w:rPr>
        <w:t>and</w:t>
      </w:r>
      <w:r>
        <w:rPr>
          <w:rFonts w:ascii="Calibri"/>
          <w:spacing w:val="29"/>
        </w:rPr>
        <w:t xml:space="preserve"> </w:t>
      </w:r>
      <w:r>
        <w:rPr>
          <w:rFonts w:ascii="Calibri"/>
        </w:rPr>
        <w:t>express</w:t>
      </w:r>
      <w:r>
        <w:rPr>
          <w:rFonts w:ascii="Calibri"/>
          <w:spacing w:val="-3"/>
        </w:rPr>
        <w:t xml:space="preserve"> </w:t>
      </w:r>
      <w:r>
        <w:rPr>
          <w:rFonts w:ascii="Calibri"/>
        </w:rPr>
        <w:t>ideas</w:t>
      </w:r>
      <w:r>
        <w:rPr>
          <w:rFonts w:ascii="Calibri"/>
          <w:spacing w:val="-2"/>
        </w:rPr>
        <w:t xml:space="preserve"> </w:t>
      </w:r>
      <w:r>
        <w:rPr>
          <w:rFonts w:ascii="Calibri"/>
        </w:rPr>
        <w:t>for</w:t>
      </w:r>
      <w:r>
        <w:rPr>
          <w:rFonts w:ascii="Calibri"/>
          <w:spacing w:val="-3"/>
        </w:rPr>
        <w:t xml:space="preserve"> </w:t>
      </w:r>
      <w:r>
        <w:rPr>
          <w:rFonts w:ascii="Calibri"/>
        </w:rPr>
        <w:t>a</w:t>
      </w:r>
      <w:r>
        <w:rPr>
          <w:rFonts w:ascii="Calibri"/>
          <w:spacing w:val="-2"/>
        </w:rPr>
        <w:t xml:space="preserve"> </w:t>
      </w:r>
      <w:r>
        <w:rPr>
          <w:rFonts w:ascii="Calibri"/>
        </w:rPr>
        <w:t>range</w:t>
      </w:r>
      <w:r>
        <w:rPr>
          <w:rFonts w:ascii="Calibri"/>
          <w:spacing w:val="-3"/>
        </w:rPr>
        <w:t xml:space="preserve"> </w:t>
      </w:r>
      <w:r>
        <w:rPr>
          <w:rFonts w:ascii="Calibri"/>
        </w:rPr>
        <w:t>of</w:t>
      </w:r>
      <w:r>
        <w:rPr>
          <w:rFonts w:ascii="Calibri"/>
          <w:spacing w:val="-2"/>
        </w:rPr>
        <w:t xml:space="preserve"> </w:t>
      </w:r>
      <w:r>
        <w:rPr>
          <w:rFonts w:ascii="Calibri"/>
          <w:spacing w:val="-1"/>
        </w:rPr>
        <w:t>tasks,</w:t>
      </w:r>
      <w:r>
        <w:rPr>
          <w:rFonts w:ascii="Calibri"/>
          <w:spacing w:val="-2"/>
        </w:rPr>
        <w:t xml:space="preserve"> </w:t>
      </w:r>
      <w:r>
        <w:rPr>
          <w:rFonts w:ascii="Calibri"/>
          <w:spacing w:val="-1"/>
        </w:rPr>
        <w:t>purposes,</w:t>
      </w:r>
      <w:r>
        <w:rPr>
          <w:rFonts w:ascii="Calibri"/>
          <w:spacing w:val="-2"/>
        </w:rPr>
        <w:t xml:space="preserve"> </w:t>
      </w:r>
      <w:r>
        <w:rPr>
          <w:rFonts w:ascii="Calibri"/>
        </w:rPr>
        <w:t>and</w:t>
      </w:r>
      <w:r>
        <w:rPr>
          <w:rFonts w:ascii="Calibri"/>
          <w:spacing w:val="-2"/>
        </w:rPr>
        <w:t xml:space="preserve"> </w:t>
      </w:r>
      <w:r>
        <w:rPr>
          <w:rFonts w:ascii="Calibri"/>
        </w:rPr>
        <w:t>audiences.</w:t>
      </w:r>
      <w:r>
        <w:rPr>
          <w:rFonts w:ascii="Calibri"/>
          <w:spacing w:val="50"/>
        </w:rPr>
        <w:t xml:space="preserve"> </w:t>
      </w:r>
      <w:r>
        <w:rPr>
          <w:rFonts w:ascii="Calibri"/>
        </w:rPr>
        <w:t>Develop</w:t>
      </w:r>
      <w:r>
        <w:rPr>
          <w:rFonts w:ascii="Calibri"/>
          <w:spacing w:val="-2"/>
        </w:rPr>
        <w:t xml:space="preserve"> </w:t>
      </w:r>
      <w:r>
        <w:rPr>
          <w:rFonts w:ascii="Calibri"/>
        </w:rPr>
        <w:t>and</w:t>
      </w:r>
      <w:r>
        <w:rPr>
          <w:rFonts w:ascii="Calibri"/>
          <w:spacing w:val="-2"/>
        </w:rPr>
        <w:t xml:space="preserve"> </w:t>
      </w:r>
      <w:r>
        <w:rPr>
          <w:rFonts w:ascii="Calibri"/>
        </w:rPr>
        <w:t>strengthen</w:t>
      </w:r>
      <w:r>
        <w:rPr>
          <w:rFonts w:ascii="Calibri"/>
          <w:spacing w:val="-2"/>
        </w:rPr>
        <w:t xml:space="preserve"> </w:t>
      </w:r>
      <w:r>
        <w:rPr>
          <w:rFonts w:ascii="Calibri"/>
        </w:rPr>
        <w:t>writing</w:t>
      </w:r>
      <w:r>
        <w:rPr>
          <w:rFonts w:ascii="Calibri"/>
          <w:spacing w:val="-2"/>
        </w:rPr>
        <w:t xml:space="preserve"> </w:t>
      </w:r>
      <w:r>
        <w:rPr>
          <w:rFonts w:ascii="Calibri"/>
        </w:rPr>
        <w:t>as</w:t>
      </w:r>
      <w:r>
        <w:rPr>
          <w:rFonts w:ascii="Calibri"/>
          <w:spacing w:val="21"/>
        </w:rPr>
        <w:t xml:space="preserve"> </w:t>
      </w:r>
      <w:r>
        <w:rPr>
          <w:rFonts w:ascii="Calibri"/>
          <w:spacing w:val="-1"/>
        </w:rPr>
        <w:t>needed</w:t>
      </w:r>
      <w:r>
        <w:rPr>
          <w:rFonts w:ascii="Calibri"/>
          <w:spacing w:val="-2"/>
        </w:rPr>
        <w:t xml:space="preserve"> </w:t>
      </w:r>
      <w:r>
        <w:rPr>
          <w:rFonts w:ascii="Calibri"/>
          <w:spacing w:val="-1"/>
        </w:rPr>
        <w:t>by</w:t>
      </w:r>
      <w:r>
        <w:rPr>
          <w:rFonts w:ascii="Calibri"/>
          <w:spacing w:val="-2"/>
        </w:rPr>
        <w:t xml:space="preserve"> </w:t>
      </w:r>
      <w:r>
        <w:rPr>
          <w:rFonts w:ascii="Calibri"/>
          <w:spacing w:val="-1"/>
        </w:rPr>
        <w:t xml:space="preserve">planning, </w:t>
      </w:r>
      <w:r>
        <w:rPr>
          <w:rFonts w:ascii="Calibri"/>
        </w:rPr>
        <w:t>revising,</w:t>
      </w:r>
      <w:r>
        <w:rPr>
          <w:rFonts w:ascii="Calibri"/>
          <w:spacing w:val="-1"/>
        </w:rPr>
        <w:t xml:space="preserve"> editing, </w:t>
      </w:r>
      <w:r>
        <w:rPr>
          <w:rFonts w:ascii="Calibri"/>
        </w:rPr>
        <w:t>and</w:t>
      </w:r>
      <w:r>
        <w:rPr>
          <w:rFonts w:ascii="Calibri"/>
          <w:spacing w:val="-1"/>
        </w:rPr>
        <w:t xml:space="preserve"> </w:t>
      </w:r>
      <w:r>
        <w:rPr>
          <w:rFonts w:ascii="Calibri"/>
        </w:rPr>
        <w:t>rewriting</w:t>
      </w:r>
      <w:r>
        <w:rPr>
          <w:rFonts w:ascii="Calibri"/>
          <w:spacing w:val="-1"/>
        </w:rPr>
        <w:t xml:space="preserve"> </w:t>
      </w:r>
      <w:r>
        <w:rPr>
          <w:rFonts w:ascii="Calibri"/>
        </w:rPr>
        <w:t>while</w:t>
      </w:r>
      <w:r>
        <w:rPr>
          <w:rFonts w:ascii="Calibri"/>
          <w:spacing w:val="-1"/>
        </w:rPr>
        <w:t xml:space="preserve"> </w:t>
      </w:r>
      <w:r>
        <w:rPr>
          <w:rFonts w:ascii="Calibri"/>
        </w:rPr>
        <w:t>considering the</w:t>
      </w:r>
      <w:r>
        <w:rPr>
          <w:rFonts w:ascii="Calibri"/>
          <w:spacing w:val="-1"/>
        </w:rPr>
        <w:t xml:space="preserve"> </w:t>
      </w:r>
      <w:r>
        <w:rPr>
          <w:rFonts w:ascii="Calibri"/>
        </w:rPr>
        <w:t>audience.</w:t>
      </w:r>
      <w:r>
        <w:rPr>
          <w:rFonts w:ascii="Calibri"/>
          <w:spacing w:val="1"/>
        </w:rPr>
        <w:t xml:space="preserve"> </w:t>
      </w:r>
      <w:r>
        <w:rPr>
          <w:rFonts w:ascii="Calibri"/>
        </w:rPr>
        <w:t xml:space="preserve"> </w:t>
      </w:r>
    </w:p>
    <w:p w14:paraId="10B8BE90" w14:textId="24B5190F" w:rsidR="00F17EF5" w:rsidRDefault="00F17EF5" w:rsidP="00886C15">
      <w:pPr>
        <w:widowControl w:val="0"/>
        <w:autoSpaceDE w:val="0"/>
        <w:autoSpaceDN w:val="0"/>
        <w:adjustRightInd w:val="0"/>
        <w:ind w:left="720"/>
        <w:rPr>
          <w:rFonts w:asciiTheme="majorHAnsi" w:hAnsiTheme="majorHAnsi" w:cs="Times New Roman"/>
        </w:rPr>
      </w:pPr>
      <w:r w:rsidRPr="00F17EF5">
        <w:rPr>
          <w:rFonts w:asciiTheme="majorHAnsi" w:hAnsiTheme="majorHAnsi" w:cs="Times New Roman"/>
          <w:b/>
        </w:rPr>
        <w:t>Interpersonal Interaction and Collaboration:</w:t>
      </w:r>
      <w:r>
        <w:rPr>
          <w:rFonts w:asciiTheme="majorHAnsi" w:hAnsiTheme="majorHAnsi" w:cs="Times New Roman"/>
        </w:rPr>
        <w:t xml:space="preserve">  </w:t>
      </w:r>
      <w:r>
        <w:rPr>
          <w:rFonts w:ascii="Calibri"/>
          <w:spacing w:val="-1"/>
        </w:rPr>
        <w:t>Develop</w:t>
      </w:r>
      <w:r>
        <w:rPr>
          <w:rFonts w:ascii="Calibri"/>
          <w:spacing w:val="-3"/>
        </w:rPr>
        <w:t xml:space="preserve"> </w:t>
      </w:r>
      <w:r>
        <w:rPr>
          <w:rFonts w:ascii="Calibri"/>
        </w:rPr>
        <w:t>a</w:t>
      </w:r>
      <w:r>
        <w:rPr>
          <w:rFonts w:ascii="Calibri"/>
          <w:spacing w:val="-3"/>
        </w:rPr>
        <w:t xml:space="preserve"> </w:t>
      </w:r>
      <w:r>
        <w:rPr>
          <w:rFonts w:ascii="Calibri"/>
        </w:rPr>
        <w:t>range</w:t>
      </w:r>
      <w:r>
        <w:rPr>
          <w:rFonts w:ascii="Calibri"/>
          <w:spacing w:val="-3"/>
        </w:rPr>
        <w:t xml:space="preserve"> </w:t>
      </w:r>
      <w:r>
        <w:rPr>
          <w:rFonts w:ascii="Calibri"/>
        </w:rPr>
        <w:t>of</w:t>
      </w:r>
      <w:r>
        <w:rPr>
          <w:rFonts w:ascii="Calibri"/>
          <w:spacing w:val="-3"/>
        </w:rPr>
        <w:t xml:space="preserve"> </w:t>
      </w:r>
      <w:r>
        <w:rPr>
          <w:rFonts w:ascii="Calibri"/>
        </w:rPr>
        <w:t>interpersonal</w:t>
      </w:r>
      <w:r>
        <w:rPr>
          <w:rFonts w:ascii="Calibri"/>
          <w:spacing w:val="-3"/>
        </w:rPr>
        <w:t xml:space="preserve"> </w:t>
      </w:r>
      <w:r>
        <w:rPr>
          <w:rFonts w:ascii="Calibri"/>
          <w:spacing w:val="-1"/>
        </w:rPr>
        <w:t>skills,</w:t>
      </w:r>
      <w:r>
        <w:rPr>
          <w:rFonts w:ascii="Calibri"/>
          <w:spacing w:val="-4"/>
        </w:rPr>
        <w:t xml:space="preserve"> </w:t>
      </w:r>
      <w:r>
        <w:rPr>
          <w:rFonts w:ascii="Calibri"/>
        </w:rPr>
        <w:t>including</w:t>
      </w:r>
      <w:r>
        <w:rPr>
          <w:rFonts w:ascii="Calibri"/>
          <w:spacing w:val="-3"/>
        </w:rPr>
        <w:t xml:space="preserve"> </w:t>
      </w:r>
      <w:r>
        <w:rPr>
          <w:rFonts w:ascii="Calibri"/>
        </w:rPr>
        <w:t>the</w:t>
      </w:r>
      <w:r>
        <w:rPr>
          <w:rFonts w:ascii="Calibri"/>
          <w:spacing w:val="33"/>
        </w:rPr>
        <w:t xml:space="preserve"> </w:t>
      </w:r>
      <w:r>
        <w:rPr>
          <w:rFonts w:ascii="Calibri"/>
        </w:rPr>
        <w:t xml:space="preserve">ability to work with </w:t>
      </w:r>
      <w:r>
        <w:rPr>
          <w:rFonts w:ascii="Calibri"/>
          <w:spacing w:val="-1"/>
        </w:rPr>
        <w:t>others,</w:t>
      </w:r>
      <w:r>
        <w:rPr>
          <w:rFonts w:ascii="Calibri"/>
        </w:rPr>
        <w:t xml:space="preserve"> to participate effectively in a range of conversations and </w:t>
      </w:r>
      <w:r>
        <w:rPr>
          <w:rFonts w:ascii="Calibri"/>
          <w:spacing w:val="-1"/>
        </w:rPr>
        <w:t>collaborations.</w:t>
      </w:r>
    </w:p>
    <w:p w14:paraId="54E38B66" w14:textId="77777777" w:rsidR="00F17EF5" w:rsidRPr="0006767C" w:rsidRDefault="00F17EF5" w:rsidP="00886C15">
      <w:pPr>
        <w:widowControl w:val="0"/>
        <w:autoSpaceDE w:val="0"/>
        <w:autoSpaceDN w:val="0"/>
        <w:adjustRightInd w:val="0"/>
        <w:ind w:left="720"/>
        <w:rPr>
          <w:rFonts w:asciiTheme="majorHAnsi" w:hAnsiTheme="majorHAnsi" w:cs="Times New Roman"/>
        </w:rPr>
      </w:pPr>
    </w:p>
    <w:p w14:paraId="0FC49FC1" w14:textId="77777777" w:rsidR="00317D15" w:rsidRDefault="00317D15" w:rsidP="00317D15">
      <w:pPr>
        <w:pStyle w:val="ListParagraph"/>
        <w:numPr>
          <w:ilvl w:val="0"/>
          <w:numId w:val="7"/>
        </w:numPr>
        <w:rPr>
          <w:rFonts w:asciiTheme="majorHAnsi" w:hAnsiTheme="majorHAnsi"/>
          <w:b/>
        </w:rPr>
      </w:pPr>
      <w:r w:rsidRPr="0006767C">
        <w:rPr>
          <w:rFonts w:asciiTheme="majorHAnsi" w:hAnsiTheme="majorHAnsi"/>
          <w:b/>
        </w:rPr>
        <w:t>Other standards</w:t>
      </w:r>
    </w:p>
    <w:p w14:paraId="34266BF8" w14:textId="6ABED08E" w:rsidR="00BE744B" w:rsidRPr="00DF7F26" w:rsidRDefault="00BE744B" w:rsidP="00DF7F26">
      <w:pPr>
        <w:ind w:left="720"/>
        <w:rPr>
          <w:rFonts w:asciiTheme="majorHAnsi" w:hAnsiTheme="majorHAnsi"/>
          <w:i/>
        </w:rPr>
      </w:pPr>
      <w:r w:rsidRPr="00DF7F26">
        <w:rPr>
          <w:rFonts w:asciiTheme="majorHAnsi" w:hAnsiTheme="majorHAnsi"/>
          <w:i/>
        </w:rPr>
        <w:t>New Hampshire Competencies</w:t>
      </w:r>
    </w:p>
    <w:p w14:paraId="3553D099" w14:textId="1C56DC9F" w:rsidR="00BE744B" w:rsidRDefault="00DF7F26" w:rsidP="00DF7F26">
      <w:pPr>
        <w:ind w:left="720"/>
        <w:rPr>
          <w:rFonts w:asciiTheme="majorHAnsi" w:hAnsiTheme="majorHAnsi"/>
        </w:rPr>
      </w:pPr>
      <w:r w:rsidRPr="00DF7F26">
        <w:rPr>
          <w:rFonts w:asciiTheme="majorHAnsi" w:hAnsiTheme="majorHAnsi"/>
        </w:rPr>
        <w:t>ELA Competency 1. Reading</w:t>
      </w:r>
      <w:r>
        <w:rPr>
          <w:rFonts w:asciiTheme="majorHAnsi" w:hAnsiTheme="majorHAnsi"/>
        </w:rPr>
        <w:t xml:space="preserve"> </w:t>
      </w:r>
      <w:r w:rsidRPr="00DF7F26">
        <w:rPr>
          <w:rFonts w:asciiTheme="majorHAnsi" w:hAnsiTheme="majorHAnsi"/>
        </w:rPr>
        <w:t>Literature</w:t>
      </w:r>
      <w:r>
        <w:rPr>
          <w:rFonts w:asciiTheme="majorHAnsi" w:hAnsiTheme="majorHAnsi"/>
        </w:rPr>
        <w:t xml:space="preserve"> </w:t>
      </w:r>
      <w:r w:rsidRPr="00DF7F26">
        <w:rPr>
          <w:rFonts w:asciiTheme="majorHAnsi" w:hAnsiTheme="majorHAnsi"/>
        </w:rPr>
        <w:t>Competency: Students will demonstrate the ability to comprehend, analyze, and critique a variety of increasingly complex print and non-print literary texts.</w:t>
      </w:r>
    </w:p>
    <w:p w14:paraId="5FB67A69" w14:textId="5484192B" w:rsidR="003C3975" w:rsidRDefault="003C3975" w:rsidP="00DF7F26">
      <w:pPr>
        <w:ind w:left="720"/>
        <w:rPr>
          <w:rFonts w:asciiTheme="majorHAnsi" w:hAnsiTheme="majorHAnsi"/>
        </w:rPr>
      </w:pPr>
      <w:r>
        <w:rPr>
          <w:rFonts w:asciiTheme="majorHAnsi" w:hAnsiTheme="majorHAnsi"/>
        </w:rPr>
        <w:t xml:space="preserve">ELA Competency 3. </w:t>
      </w:r>
      <w:r w:rsidRPr="003C3975">
        <w:rPr>
          <w:rFonts w:asciiTheme="majorHAnsi" w:hAnsiTheme="majorHAnsi"/>
        </w:rPr>
        <w:t>Writing</w:t>
      </w:r>
      <w:r>
        <w:rPr>
          <w:rFonts w:asciiTheme="majorHAnsi" w:hAnsiTheme="majorHAnsi"/>
        </w:rPr>
        <w:t xml:space="preserve"> </w:t>
      </w:r>
      <w:r w:rsidRPr="003C3975">
        <w:rPr>
          <w:rFonts w:asciiTheme="majorHAnsi" w:hAnsiTheme="majorHAnsi"/>
        </w:rPr>
        <w:t>Arguments</w:t>
      </w:r>
      <w:r>
        <w:rPr>
          <w:rFonts w:asciiTheme="majorHAnsi" w:hAnsiTheme="majorHAnsi"/>
        </w:rPr>
        <w:t xml:space="preserve"> </w:t>
      </w:r>
      <w:r w:rsidRPr="003C3975">
        <w:rPr>
          <w:rFonts w:asciiTheme="majorHAnsi" w:hAnsiTheme="majorHAnsi"/>
        </w:rPr>
        <w:t>Competency: Students will demonstrate the ability to analyze and critique texts or topics and support claims and reasoning with sufficient evidence for intended purpose and audience.</w:t>
      </w:r>
    </w:p>
    <w:p w14:paraId="4B5A6E11" w14:textId="32829A7A" w:rsidR="00DF7F26" w:rsidRDefault="003C3975" w:rsidP="00DF7F26">
      <w:pPr>
        <w:ind w:left="720"/>
        <w:rPr>
          <w:rFonts w:asciiTheme="majorHAnsi" w:hAnsiTheme="majorHAnsi"/>
        </w:rPr>
      </w:pPr>
      <w:r>
        <w:rPr>
          <w:rFonts w:asciiTheme="majorHAnsi" w:hAnsiTheme="majorHAnsi"/>
        </w:rPr>
        <w:t xml:space="preserve">ELA Competency 6. </w:t>
      </w:r>
      <w:r w:rsidRPr="003C3975">
        <w:rPr>
          <w:rFonts w:asciiTheme="majorHAnsi" w:hAnsiTheme="majorHAnsi"/>
        </w:rPr>
        <w:t>Research:</w:t>
      </w:r>
      <w:r>
        <w:rPr>
          <w:rFonts w:asciiTheme="majorHAnsi" w:hAnsiTheme="majorHAnsi"/>
        </w:rPr>
        <w:t xml:space="preserve"> </w:t>
      </w:r>
      <w:r w:rsidRPr="003C3975">
        <w:rPr>
          <w:rFonts w:asciiTheme="majorHAnsi" w:hAnsiTheme="majorHAnsi"/>
        </w:rPr>
        <w:t>Students</w:t>
      </w:r>
      <w:r>
        <w:rPr>
          <w:rFonts w:asciiTheme="majorHAnsi" w:hAnsiTheme="majorHAnsi"/>
        </w:rPr>
        <w:t xml:space="preserve"> </w:t>
      </w:r>
      <w:r w:rsidRPr="003C3975">
        <w:rPr>
          <w:rFonts w:asciiTheme="majorHAnsi" w:hAnsiTheme="majorHAnsi"/>
        </w:rPr>
        <w:t>will</w:t>
      </w:r>
      <w:r>
        <w:rPr>
          <w:rFonts w:asciiTheme="majorHAnsi" w:hAnsiTheme="majorHAnsi"/>
        </w:rPr>
        <w:t xml:space="preserve"> </w:t>
      </w:r>
      <w:r w:rsidRPr="003C3975">
        <w:rPr>
          <w:rFonts w:asciiTheme="majorHAnsi" w:hAnsiTheme="majorHAnsi"/>
        </w:rPr>
        <w:t>engage</w:t>
      </w:r>
      <w:r>
        <w:rPr>
          <w:rFonts w:asciiTheme="majorHAnsi" w:hAnsiTheme="majorHAnsi"/>
        </w:rPr>
        <w:t xml:space="preserve"> </w:t>
      </w:r>
      <w:r w:rsidRPr="003C3975">
        <w:rPr>
          <w:rFonts w:asciiTheme="majorHAnsi" w:hAnsiTheme="majorHAnsi"/>
        </w:rPr>
        <w:t>in research /inquiry to investigate topics and to analyze, integrate, and present information.</w:t>
      </w:r>
    </w:p>
    <w:p w14:paraId="576D1163" w14:textId="3538D0FE" w:rsidR="003C3975" w:rsidRPr="00DF7F26" w:rsidRDefault="003C3975" w:rsidP="00DF7F26">
      <w:pPr>
        <w:ind w:left="720"/>
        <w:rPr>
          <w:rFonts w:asciiTheme="majorHAnsi" w:hAnsiTheme="majorHAnsi"/>
        </w:rPr>
      </w:pPr>
      <w:r>
        <w:rPr>
          <w:rFonts w:asciiTheme="majorHAnsi" w:hAnsiTheme="majorHAnsi"/>
        </w:rPr>
        <w:t xml:space="preserve">ELA Competency 8. </w:t>
      </w:r>
      <w:r w:rsidRPr="003C3975">
        <w:rPr>
          <w:rFonts w:asciiTheme="majorHAnsi" w:hAnsiTheme="majorHAnsi"/>
        </w:rPr>
        <w:t>Speaking:</w:t>
      </w:r>
      <w:r>
        <w:rPr>
          <w:rFonts w:asciiTheme="majorHAnsi" w:hAnsiTheme="majorHAnsi"/>
        </w:rPr>
        <w:t xml:space="preserve"> </w:t>
      </w:r>
      <w:r w:rsidRPr="003C3975">
        <w:rPr>
          <w:rFonts w:asciiTheme="majorHAnsi" w:hAnsiTheme="majorHAnsi"/>
        </w:rPr>
        <w:t>Students</w:t>
      </w:r>
      <w:r>
        <w:rPr>
          <w:rFonts w:asciiTheme="majorHAnsi" w:hAnsiTheme="majorHAnsi"/>
        </w:rPr>
        <w:t xml:space="preserve"> </w:t>
      </w:r>
      <w:r w:rsidRPr="003C3975">
        <w:rPr>
          <w:rFonts w:asciiTheme="majorHAnsi" w:hAnsiTheme="majorHAnsi"/>
        </w:rPr>
        <w:t>will demonstrate the ability to speak purposefully and effectively - strategically making decisions about content, language use, and discourse style.</w:t>
      </w:r>
    </w:p>
    <w:p w14:paraId="513ABE63" w14:textId="77777777" w:rsidR="0096409C" w:rsidRPr="0006767C" w:rsidRDefault="0096409C" w:rsidP="009F55ED">
      <w:pPr>
        <w:ind w:left="720"/>
        <w:rPr>
          <w:rFonts w:asciiTheme="majorHAnsi" w:hAnsiTheme="majorHAnsi"/>
        </w:rPr>
      </w:pPr>
    </w:p>
    <w:p w14:paraId="77EFADA0" w14:textId="48922D67" w:rsidR="00317D15" w:rsidRPr="0057396C" w:rsidRDefault="00317D15" w:rsidP="00886C15">
      <w:pPr>
        <w:pStyle w:val="ListParagraph"/>
        <w:numPr>
          <w:ilvl w:val="0"/>
          <w:numId w:val="8"/>
        </w:numPr>
        <w:tabs>
          <w:tab w:val="left" w:pos="360"/>
        </w:tabs>
        <w:ind w:left="360"/>
        <w:rPr>
          <w:rFonts w:asciiTheme="majorHAnsi" w:hAnsiTheme="majorHAnsi"/>
          <w:b/>
        </w:rPr>
      </w:pPr>
      <w:r w:rsidRPr="0057396C">
        <w:rPr>
          <w:rFonts w:asciiTheme="majorHAnsi" w:hAnsiTheme="majorHAnsi"/>
          <w:b/>
        </w:rPr>
        <w:t>Time/schedule requirements:</w:t>
      </w:r>
    </w:p>
    <w:p w14:paraId="5B23F09F" w14:textId="3D9FD737" w:rsidR="00D62286" w:rsidRPr="0006767C" w:rsidRDefault="00E12AD3" w:rsidP="00D62286">
      <w:pPr>
        <w:tabs>
          <w:tab w:val="left" w:pos="360"/>
        </w:tabs>
        <w:ind w:left="360"/>
        <w:rPr>
          <w:rFonts w:asciiTheme="majorHAnsi" w:hAnsiTheme="majorHAnsi" w:cs="Arial"/>
        </w:rPr>
      </w:pPr>
      <w:r w:rsidRPr="0006767C">
        <w:rPr>
          <w:rFonts w:asciiTheme="majorHAnsi" w:hAnsiTheme="majorHAnsi"/>
        </w:rPr>
        <w:t>This task w</w:t>
      </w:r>
      <w:r w:rsidR="00D62286" w:rsidRPr="0006767C">
        <w:rPr>
          <w:rFonts w:asciiTheme="majorHAnsi" w:hAnsiTheme="majorHAnsi"/>
        </w:rPr>
        <w:t xml:space="preserve">ill take two weeks to complete total. </w:t>
      </w:r>
      <w:r w:rsidR="00D62286" w:rsidRPr="0006767C">
        <w:rPr>
          <w:rFonts w:asciiTheme="majorHAnsi" w:hAnsiTheme="majorHAnsi" w:cs="Arial"/>
        </w:rPr>
        <w:t>Presen</w:t>
      </w:r>
      <w:r w:rsidR="00965057">
        <w:rPr>
          <w:rFonts w:asciiTheme="majorHAnsi" w:hAnsiTheme="majorHAnsi" w:cs="Arial"/>
        </w:rPr>
        <w:t>tations will take one or two 90-</w:t>
      </w:r>
      <w:r w:rsidR="00D62286" w:rsidRPr="0006767C">
        <w:rPr>
          <w:rFonts w:asciiTheme="majorHAnsi" w:hAnsiTheme="majorHAnsi" w:cs="Arial"/>
        </w:rPr>
        <w:t>minute blocks to complete within that time frame.</w:t>
      </w:r>
    </w:p>
    <w:p w14:paraId="24331EC9" w14:textId="77777777" w:rsidR="00317D15" w:rsidRPr="0006767C" w:rsidRDefault="00317D15" w:rsidP="009F55ED">
      <w:pPr>
        <w:tabs>
          <w:tab w:val="left" w:pos="360"/>
        </w:tabs>
        <w:ind w:left="360"/>
        <w:rPr>
          <w:rFonts w:asciiTheme="majorHAnsi" w:hAnsiTheme="majorHAnsi"/>
        </w:rPr>
      </w:pPr>
    </w:p>
    <w:p w14:paraId="607BCDCC" w14:textId="4CE17045" w:rsidR="00317D15" w:rsidRPr="0057396C" w:rsidRDefault="00317D15" w:rsidP="00886C15">
      <w:pPr>
        <w:pStyle w:val="ListParagraph"/>
        <w:numPr>
          <w:ilvl w:val="0"/>
          <w:numId w:val="8"/>
        </w:numPr>
        <w:tabs>
          <w:tab w:val="left" w:pos="360"/>
        </w:tabs>
        <w:ind w:left="360"/>
        <w:rPr>
          <w:rFonts w:asciiTheme="majorHAnsi" w:hAnsiTheme="majorHAnsi"/>
        </w:rPr>
      </w:pPr>
      <w:r w:rsidRPr="0057396C">
        <w:rPr>
          <w:rFonts w:asciiTheme="majorHAnsi" w:hAnsiTheme="majorHAnsi"/>
          <w:b/>
        </w:rPr>
        <w:t>Materials/resources:</w:t>
      </w:r>
    </w:p>
    <w:p w14:paraId="06B122AB" w14:textId="77777777" w:rsidR="00E12AD3" w:rsidRPr="0006767C" w:rsidRDefault="00E12AD3" w:rsidP="00E12AD3">
      <w:pPr>
        <w:pStyle w:val="ListParagraph"/>
        <w:numPr>
          <w:ilvl w:val="0"/>
          <w:numId w:val="10"/>
        </w:numPr>
        <w:spacing w:before="240"/>
        <w:rPr>
          <w:rFonts w:asciiTheme="majorHAnsi" w:hAnsiTheme="majorHAnsi" w:cs="Arial"/>
        </w:rPr>
      </w:pPr>
      <w:r w:rsidRPr="0006767C">
        <w:rPr>
          <w:rFonts w:asciiTheme="majorHAnsi" w:hAnsiTheme="majorHAnsi" w:cs="Arial"/>
        </w:rPr>
        <w:t>Access to EBSCO database for research</w:t>
      </w:r>
    </w:p>
    <w:p w14:paraId="548B9B9D" w14:textId="77777777" w:rsidR="00E12AD3" w:rsidRPr="0006767C" w:rsidRDefault="00E12AD3" w:rsidP="00E12AD3">
      <w:pPr>
        <w:pStyle w:val="ListParagraph"/>
        <w:numPr>
          <w:ilvl w:val="0"/>
          <w:numId w:val="10"/>
        </w:numPr>
        <w:spacing w:before="240"/>
        <w:rPr>
          <w:rFonts w:asciiTheme="majorHAnsi" w:hAnsiTheme="majorHAnsi" w:cs="Arial"/>
        </w:rPr>
      </w:pPr>
      <w:r w:rsidRPr="0006767C">
        <w:rPr>
          <w:rFonts w:asciiTheme="majorHAnsi" w:hAnsiTheme="majorHAnsi" w:cs="Arial"/>
        </w:rPr>
        <w:t>Access to contemporary/current magazine articles and advertisements</w:t>
      </w:r>
    </w:p>
    <w:p w14:paraId="0ADDB74C" w14:textId="77777777" w:rsidR="00E12AD3" w:rsidRPr="0006767C" w:rsidRDefault="00E12AD3" w:rsidP="00E12AD3">
      <w:pPr>
        <w:pStyle w:val="ListParagraph"/>
        <w:numPr>
          <w:ilvl w:val="0"/>
          <w:numId w:val="10"/>
        </w:numPr>
        <w:spacing w:before="240"/>
        <w:rPr>
          <w:rFonts w:asciiTheme="majorHAnsi" w:hAnsiTheme="majorHAnsi" w:cs="Arial"/>
        </w:rPr>
      </w:pPr>
      <w:r w:rsidRPr="0006767C">
        <w:rPr>
          <w:rFonts w:asciiTheme="majorHAnsi" w:hAnsiTheme="majorHAnsi" w:cs="Arial"/>
        </w:rPr>
        <w:t>Access to online media to evaluate current advertisements and other elements of the media</w:t>
      </w:r>
    </w:p>
    <w:p w14:paraId="0A2EC45F" w14:textId="296383EB" w:rsidR="00317D15" w:rsidRPr="0093497A" w:rsidRDefault="00F24A9D" w:rsidP="0093497A">
      <w:pPr>
        <w:pStyle w:val="ListParagraph"/>
        <w:numPr>
          <w:ilvl w:val="0"/>
          <w:numId w:val="10"/>
        </w:numPr>
        <w:spacing w:before="240"/>
        <w:rPr>
          <w:rFonts w:asciiTheme="majorHAnsi" w:hAnsiTheme="majorHAnsi"/>
        </w:rPr>
      </w:pPr>
      <w:r w:rsidRPr="0006767C">
        <w:rPr>
          <w:rFonts w:asciiTheme="majorHAnsi" w:hAnsiTheme="majorHAnsi" w:cs="Arial"/>
        </w:rPr>
        <w:t>Access to computers and media center for research materials</w:t>
      </w:r>
    </w:p>
    <w:p w14:paraId="52CB4427" w14:textId="77777777" w:rsidR="00E12AD3" w:rsidRPr="0006767C" w:rsidRDefault="00E12AD3" w:rsidP="009F55ED">
      <w:pPr>
        <w:tabs>
          <w:tab w:val="left" w:pos="360"/>
        </w:tabs>
        <w:ind w:left="360"/>
        <w:rPr>
          <w:rFonts w:asciiTheme="majorHAnsi" w:hAnsiTheme="majorHAnsi"/>
        </w:rPr>
      </w:pPr>
    </w:p>
    <w:p w14:paraId="3F301BD2" w14:textId="77777777" w:rsidR="0096409C" w:rsidRPr="0006767C" w:rsidRDefault="0096409C" w:rsidP="00317D15">
      <w:pPr>
        <w:pStyle w:val="ListParagraph"/>
        <w:numPr>
          <w:ilvl w:val="0"/>
          <w:numId w:val="8"/>
        </w:numPr>
        <w:tabs>
          <w:tab w:val="left" w:pos="360"/>
        </w:tabs>
        <w:ind w:left="360"/>
        <w:rPr>
          <w:rFonts w:asciiTheme="majorHAnsi" w:hAnsiTheme="majorHAnsi"/>
        </w:rPr>
      </w:pPr>
      <w:r w:rsidRPr="0006767C">
        <w:rPr>
          <w:rFonts w:asciiTheme="majorHAnsi" w:hAnsiTheme="majorHAnsi"/>
          <w:b/>
        </w:rPr>
        <w:t>Prior knowledge:</w:t>
      </w:r>
      <w:r w:rsidRPr="0006767C">
        <w:rPr>
          <w:rFonts w:asciiTheme="majorHAnsi" w:hAnsiTheme="majorHAnsi"/>
        </w:rPr>
        <w:t xml:space="preserve"> </w:t>
      </w:r>
    </w:p>
    <w:p w14:paraId="53FA816F" w14:textId="381024A9" w:rsidR="00317D15" w:rsidRPr="0006767C" w:rsidRDefault="0006767C" w:rsidP="009F55ED">
      <w:pPr>
        <w:tabs>
          <w:tab w:val="left" w:pos="360"/>
        </w:tabs>
        <w:ind w:left="360"/>
        <w:rPr>
          <w:rFonts w:asciiTheme="majorHAnsi" w:hAnsiTheme="majorHAnsi"/>
        </w:rPr>
      </w:pPr>
      <w:r w:rsidRPr="0006767C">
        <w:rPr>
          <w:rFonts w:asciiTheme="majorHAnsi" w:hAnsiTheme="majorHAnsi"/>
        </w:rPr>
        <w:t>Skills and concepts covered prior to this task include making eye contact, speaking loudly and clearly, using transitions in writing, appropriate body language, using graphic organizers to organize research and reasons in support of a claim, definitions of gender and gender equality, how to analyze texts of varying media, rhetorical techniques, propaganda techniques.</w:t>
      </w:r>
    </w:p>
    <w:p w14:paraId="4C447171" w14:textId="77777777" w:rsidR="00317D15" w:rsidRPr="0006767C" w:rsidRDefault="00317D15" w:rsidP="009F55ED">
      <w:pPr>
        <w:tabs>
          <w:tab w:val="left" w:pos="360"/>
        </w:tabs>
        <w:ind w:left="360"/>
        <w:rPr>
          <w:rFonts w:asciiTheme="majorHAnsi" w:hAnsiTheme="majorHAnsi"/>
        </w:rPr>
      </w:pPr>
    </w:p>
    <w:p w14:paraId="78C0C806" w14:textId="77777777" w:rsidR="00317D15" w:rsidRPr="0006767C" w:rsidRDefault="00317D15" w:rsidP="00317D15">
      <w:pPr>
        <w:pStyle w:val="ListParagraph"/>
        <w:numPr>
          <w:ilvl w:val="0"/>
          <w:numId w:val="8"/>
        </w:numPr>
        <w:tabs>
          <w:tab w:val="left" w:pos="360"/>
        </w:tabs>
        <w:ind w:left="360"/>
        <w:rPr>
          <w:rFonts w:asciiTheme="majorHAnsi" w:hAnsiTheme="majorHAnsi"/>
          <w:b/>
        </w:rPr>
      </w:pPr>
      <w:r w:rsidRPr="0006767C">
        <w:rPr>
          <w:rFonts w:asciiTheme="majorHAnsi" w:hAnsiTheme="majorHAnsi"/>
          <w:b/>
        </w:rPr>
        <w:t>Connection to curriculum:</w:t>
      </w:r>
    </w:p>
    <w:p w14:paraId="16C6956E" w14:textId="7CE30806" w:rsidR="00317D15" w:rsidRPr="0006767C" w:rsidRDefault="0093497A" w:rsidP="00B4067E">
      <w:pPr>
        <w:tabs>
          <w:tab w:val="left" w:pos="360"/>
        </w:tabs>
        <w:ind w:left="360"/>
        <w:rPr>
          <w:rFonts w:asciiTheme="majorHAnsi" w:hAnsiTheme="majorHAnsi"/>
        </w:rPr>
      </w:pPr>
      <w:r w:rsidRPr="0006767C">
        <w:rPr>
          <w:rFonts w:asciiTheme="majorHAnsi" w:hAnsiTheme="majorHAnsi"/>
        </w:rPr>
        <w:t>This task is a culminating project; it will occur at the end of the semester.</w:t>
      </w:r>
    </w:p>
    <w:p w14:paraId="71D47369" w14:textId="77777777" w:rsidR="00317D15" w:rsidRPr="0006767C" w:rsidRDefault="00317D15" w:rsidP="009F55ED">
      <w:pPr>
        <w:tabs>
          <w:tab w:val="left" w:pos="360"/>
        </w:tabs>
        <w:ind w:left="360"/>
        <w:rPr>
          <w:rFonts w:asciiTheme="majorHAnsi" w:hAnsiTheme="majorHAnsi"/>
        </w:rPr>
      </w:pPr>
    </w:p>
    <w:p w14:paraId="7E5C7076" w14:textId="77777777" w:rsidR="00317D15" w:rsidRPr="0057396C" w:rsidRDefault="00317D15" w:rsidP="00317D15">
      <w:pPr>
        <w:pStyle w:val="ListParagraph"/>
        <w:numPr>
          <w:ilvl w:val="0"/>
          <w:numId w:val="8"/>
        </w:numPr>
        <w:tabs>
          <w:tab w:val="left" w:pos="360"/>
        </w:tabs>
        <w:ind w:left="360"/>
        <w:rPr>
          <w:rFonts w:asciiTheme="majorHAnsi" w:hAnsiTheme="majorHAnsi"/>
          <w:b/>
        </w:rPr>
      </w:pPr>
      <w:r w:rsidRPr="0057396C">
        <w:rPr>
          <w:rFonts w:asciiTheme="majorHAnsi" w:hAnsiTheme="majorHAnsi"/>
          <w:b/>
        </w:rPr>
        <w:t>Teacher instructions:</w:t>
      </w:r>
    </w:p>
    <w:p w14:paraId="44795BB1" w14:textId="77777777" w:rsidR="00D62286" w:rsidRPr="0006767C" w:rsidRDefault="00672520" w:rsidP="00D62286">
      <w:pPr>
        <w:tabs>
          <w:tab w:val="left" w:pos="180"/>
        </w:tabs>
        <w:ind w:left="360"/>
        <w:rPr>
          <w:rFonts w:asciiTheme="majorHAnsi" w:hAnsiTheme="majorHAnsi" w:cs="Arial"/>
        </w:rPr>
      </w:pPr>
      <w:r w:rsidRPr="0006767C">
        <w:rPr>
          <w:rFonts w:asciiTheme="majorHAnsi" w:hAnsiTheme="majorHAnsi" w:cs="Arial"/>
        </w:rPr>
        <w:t>Unit begins with a review of rhetorical devices and techniques, watching a sample presentation of an argument, identifying the rhetorical techniques used in the argument, and analyzing the argument. (About 90 mins)</w:t>
      </w:r>
    </w:p>
    <w:p w14:paraId="12DDB552" w14:textId="77777777" w:rsidR="00D62286" w:rsidRPr="0006767C" w:rsidRDefault="00D62286" w:rsidP="00D62286">
      <w:pPr>
        <w:tabs>
          <w:tab w:val="left" w:pos="180"/>
        </w:tabs>
        <w:ind w:left="360"/>
        <w:rPr>
          <w:rFonts w:asciiTheme="majorHAnsi" w:hAnsiTheme="majorHAnsi" w:cs="Arial"/>
        </w:rPr>
      </w:pPr>
    </w:p>
    <w:p w14:paraId="27C9948D" w14:textId="77777777" w:rsidR="00D62286" w:rsidRPr="0006767C" w:rsidRDefault="00672520" w:rsidP="00D62286">
      <w:pPr>
        <w:tabs>
          <w:tab w:val="left" w:pos="180"/>
        </w:tabs>
        <w:ind w:left="360"/>
        <w:rPr>
          <w:rFonts w:asciiTheme="majorHAnsi" w:hAnsiTheme="majorHAnsi" w:cs="Arial"/>
        </w:rPr>
      </w:pPr>
      <w:r w:rsidRPr="0006767C">
        <w:rPr>
          <w:rFonts w:asciiTheme="majorHAnsi" w:hAnsiTheme="majorHAnsi" w:cs="Arial"/>
        </w:rPr>
        <w:t>Students will use a graphic organizer and focus questions to guide their research. Model this strategy with an in-class collaborative practice activity asking questions and searching for quality sources. (This is review from earlier in the semester. About 45 mins max with additional independent research time of 45 mins to cover a 90 minute block.)</w:t>
      </w:r>
    </w:p>
    <w:p w14:paraId="7C9D2135" w14:textId="77777777" w:rsidR="00D62286" w:rsidRPr="0006767C" w:rsidRDefault="00D62286" w:rsidP="00D62286">
      <w:pPr>
        <w:tabs>
          <w:tab w:val="left" w:pos="180"/>
        </w:tabs>
        <w:ind w:left="360"/>
        <w:rPr>
          <w:rFonts w:asciiTheme="majorHAnsi" w:hAnsiTheme="majorHAnsi" w:cs="Arial"/>
        </w:rPr>
      </w:pPr>
    </w:p>
    <w:p w14:paraId="02CEEC30" w14:textId="77777777" w:rsidR="00D62286" w:rsidRPr="0006767C" w:rsidRDefault="00672520" w:rsidP="00D62286">
      <w:pPr>
        <w:tabs>
          <w:tab w:val="left" w:pos="180"/>
        </w:tabs>
        <w:ind w:left="360"/>
        <w:rPr>
          <w:rFonts w:asciiTheme="majorHAnsi" w:hAnsiTheme="majorHAnsi" w:cs="Arial"/>
        </w:rPr>
      </w:pPr>
      <w:r w:rsidRPr="0006767C">
        <w:rPr>
          <w:rFonts w:asciiTheme="majorHAnsi" w:hAnsiTheme="majorHAnsi" w:cs="Arial"/>
        </w:rPr>
        <w:t>Students will peer conference, using the writing rubric as a guideline for providing feedback to their peers. (45 mins)</w:t>
      </w:r>
    </w:p>
    <w:p w14:paraId="741A09FA" w14:textId="77777777" w:rsidR="00D62286" w:rsidRPr="0006767C" w:rsidRDefault="00D62286" w:rsidP="00D62286">
      <w:pPr>
        <w:tabs>
          <w:tab w:val="left" w:pos="180"/>
        </w:tabs>
        <w:ind w:left="360"/>
        <w:rPr>
          <w:rFonts w:asciiTheme="majorHAnsi" w:hAnsiTheme="majorHAnsi" w:cs="Arial"/>
        </w:rPr>
      </w:pPr>
    </w:p>
    <w:p w14:paraId="128A7F46" w14:textId="77777777" w:rsidR="00D62286" w:rsidRPr="0006767C" w:rsidRDefault="00672520" w:rsidP="00D62286">
      <w:pPr>
        <w:tabs>
          <w:tab w:val="left" w:pos="180"/>
        </w:tabs>
        <w:ind w:left="360"/>
        <w:rPr>
          <w:rFonts w:asciiTheme="majorHAnsi" w:hAnsiTheme="majorHAnsi" w:cs="Arial"/>
        </w:rPr>
      </w:pPr>
      <w:r w:rsidRPr="0006767C">
        <w:rPr>
          <w:rFonts w:asciiTheme="majorHAnsi" w:hAnsiTheme="majorHAnsi" w:cs="Arial"/>
        </w:rPr>
        <w:t xml:space="preserve">Students will identify and practice strategies for good public speaking, evaluating their current abilities and setting goals for improving their speaking prior to the summative. (45 mins) </w:t>
      </w:r>
    </w:p>
    <w:p w14:paraId="74FA48E8" w14:textId="77777777" w:rsidR="00D62286" w:rsidRPr="0006767C" w:rsidRDefault="00D62286" w:rsidP="00D62286">
      <w:pPr>
        <w:tabs>
          <w:tab w:val="left" w:pos="180"/>
        </w:tabs>
        <w:ind w:left="360"/>
        <w:rPr>
          <w:rFonts w:asciiTheme="majorHAnsi" w:hAnsiTheme="majorHAnsi" w:cs="Arial"/>
        </w:rPr>
      </w:pPr>
    </w:p>
    <w:p w14:paraId="470F8549" w14:textId="77777777" w:rsidR="00D62286" w:rsidRPr="0006767C" w:rsidRDefault="00672520" w:rsidP="00D62286">
      <w:pPr>
        <w:tabs>
          <w:tab w:val="left" w:pos="180"/>
        </w:tabs>
        <w:ind w:left="360"/>
        <w:rPr>
          <w:rFonts w:asciiTheme="majorHAnsi" w:hAnsiTheme="majorHAnsi" w:cs="Arial"/>
        </w:rPr>
      </w:pPr>
      <w:r w:rsidRPr="0006767C">
        <w:rPr>
          <w:rFonts w:asciiTheme="majorHAnsi" w:hAnsiTheme="majorHAnsi" w:cs="Arial"/>
        </w:rPr>
        <w:t>An additional day or two is worked into this unit to allow for additional research time and peer editing time. A mini-lesson on a needed grammar skill should be conducted during the peer conference day.</w:t>
      </w:r>
    </w:p>
    <w:p w14:paraId="74AE5A84" w14:textId="77777777" w:rsidR="00D62286" w:rsidRPr="0006767C" w:rsidRDefault="00D62286" w:rsidP="00D62286">
      <w:pPr>
        <w:tabs>
          <w:tab w:val="left" w:pos="180"/>
        </w:tabs>
        <w:ind w:left="360"/>
        <w:rPr>
          <w:rFonts w:asciiTheme="majorHAnsi" w:hAnsiTheme="majorHAnsi" w:cs="Arial"/>
        </w:rPr>
      </w:pPr>
    </w:p>
    <w:p w14:paraId="4CE2DACC" w14:textId="56EB7548" w:rsidR="00D62286" w:rsidRPr="0006767C" w:rsidRDefault="00672520" w:rsidP="00D62286">
      <w:pPr>
        <w:tabs>
          <w:tab w:val="left" w:pos="180"/>
        </w:tabs>
        <w:ind w:left="360"/>
        <w:rPr>
          <w:rFonts w:asciiTheme="majorHAnsi" w:hAnsiTheme="majorHAnsi" w:cs="Arial"/>
        </w:rPr>
      </w:pPr>
      <w:r w:rsidRPr="0006767C">
        <w:rPr>
          <w:rFonts w:asciiTheme="majorHAnsi" w:hAnsiTheme="majorHAnsi" w:cs="Arial"/>
        </w:rPr>
        <w:t>Presen</w:t>
      </w:r>
      <w:r w:rsidR="00965057">
        <w:rPr>
          <w:rFonts w:asciiTheme="majorHAnsi" w:hAnsiTheme="majorHAnsi" w:cs="Arial"/>
        </w:rPr>
        <w:t>tations will take one or two 90-</w:t>
      </w:r>
      <w:r w:rsidRPr="0006767C">
        <w:rPr>
          <w:rFonts w:asciiTheme="majorHAnsi" w:hAnsiTheme="majorHAnsi" w:cs="Arial"/>
        </w:rPr>
        <w:t>minute blocks to complete.</w:t>
      </w:r>
    </w:p>
    <w:p w14:paraId="68EB7BD6" w14:textId="77777777" w:rsidR="00D62286" w:rsidRPr="0006767C" w:rsidRDefault="00D62286" w:rsidP="00D62286">
      <w:pPr>
        <w:tabs>
          <w:tab w:val="left" w:pos="180"/>
        </w:tabs>
        <w:ind w:left="360"/>
        <w:rPr>
          <w:rFonts w:asciiTheme="majorHAnsi" w:hAnsiTheme="majorHAnsi" w:cs="Arial"/>
        </w:rPr>
      </w:pPr>
    </w:p>
    <w:p w14:paraId="3B535FAB" w14:textId="25AFEDBC" w:rsidR="00317D15" w:rsidRPr="0006767C" w:rsidRDefault="00672520" w:rsidP="00531862">
      <w:pPr>
        <w:tabs>
          <w:tab w:val="left" w:pos="180"/>
        </w:tabs>
        <w:ind w:left="360"/>
        <w:rPr>
          <w:rFonts w:asciiTheme="majorHAnsi" w:hAnsiTheme="majorHAnsi" w:cs="Arial"/>
        </w:rPr>
      </w:pPr>
      <w:r w:rsidRPr="0006767C">
        <w:rPr>
          <w:rFonts w:asciiTheme="majorHAnsi" w:hAnsiTheme="majorHAnsi" w:cs="Arial"/>
          <w:b/>
          <w:i/>
        </w:rPr>
        <w:t>Sample Lesson Plan:</w:t>
      </w:r>
    </w:p>
    <w:p w14:paraId="694008BB" w14:textId="77777777" w:rsidR="00531862" w:rsidRPr="0006767C" w:rsidRDefault="00531862" w:rsidP="00531862">
      <w:pPr>
        <w:tabs>
          <w:tab w:val="left" w:pos="180"/>
        </w:tabs>
        <w:ind w:left="360"/>
        <w:rPr>
          <w:rFonts w:asciiTheme="majorHAnsi" w:hAnsiTheme="majorHAnsi" w:cs="Arial"/>
        </w:rPr>
      </w:pPr>
    </w:p>
    <w:tbl>
      <w:tblPr>
        <w:tblStyle w:val="TableGrid"/>
        <w:tblW w:w="4756" w:type="pct"/>
        <w:tblInd w:w="468" w:type="dxa"/>
        <w:tblLook w:val="04A0" w:firstRow="1" w:lastRow="0" w:firstColumn="1" w:lastColumn="0" w:noHBand="0" w:noVBand="1"/>
      </w:tblPr>
      <w:tblGrid>
        <w:gridCol w:w="2611"/>
        <w:gridCol w:w="1519"/>
        <w:gridCol w:w="2490"/>
        <w:gridCol w:w="2489"/>
      </w:tblGrid>
      <w:tr w:rsidR="00D62286" w:rsidRPr="0006767C" w14:paraId="058A4E67" w14:textId="77777777" w:rsidTr="00D62286">
        <w:tc>
          <w:tcPr>
            <w:tcW w:w="1433" w:type="pct"/>
          </w:tcPr>
          <w:p w14:paraId="532F3683" w14:textId="77777777" w:rsidR="00672520" w:rsidRPr="0006767C" w:rsidRDefault="00672520" w:rsidP="00672520">
            <w:pPr>
              <w:spacing w:before="240"/>
              <w:rPr>
                <w:rStyle w:val="tx"/>
                <w:rFonts w:asciiTheme="majorHAnsi" w:hAnsiTheme="majorHAnsi" w:cs="Arial"/>
                <w:b/>
                <w:color w:val="000000" w:themeColor="text1"/>
                <w:shd w:val="clear" w:color="auto" w:fill="FFFFFF"/>
              </w:rPr>
            </w:pPr>
            <w:r w:rsidRPr="0006767C">
              <w:rPr>
                <w:rStyle w:val="tx"/>
                <w:rFonts w:asciiTheme="majorHAnsi" w:hAnsiTheme="majorHAnsi" w:cs="Arial"/>
                <w:b/>
                <w:color w:val="000000" w:themeColor="text1"/>
                <w:shd w:val="clear" w:color="auto" w:fill="FFFFFF"/>
              </w:rPr>
              <w:t>Learning Goal</w:t>
            </w:r>
          </w:p>
        </w:tc>
        <w:tc>
          <w:tcPr>
            <w:tcW w:w="834" w:type="pct"/>
          </w:tcPr>
          <w:p w14:paraId="554B1AC7" w14:textId="77777777" w:rsidR="00672520" w:rsidRPr="0006767C" w:rsidRDefault="00672520" w:rsidP="00672520">
            <w:pPr>
              <w:spacing w:before="240"/>
              <w:rPr>
                <w:rStyle w:val="tx"/>
                <w:rFonts w:asciiTheme="majorHAnsi" w:hAnsiTheme="majorHAnsi" w:cs="Arial"/>
                <w:b/>
                <w:color w:val="000000" w:themeColor="text1"/>
                <w:shd w:val="clear" w:color="auto" w:fill="FFFFFF"/>
              </w:rPr>
            </w:pPr>
            <w:r w:rsidRPr="0006767C">
              <w:rPr>
                <w:rStyle w:val="tx"/>
                <w:rFonts w:asciiTheme="majorHAnsi" w:hAnsiTheme="majorHAnsi" w:cs="Arial"/>
                <w:b/>
                <w:color w:val="000000" w:themeColor="text1"/>
                <w:shd w:val="clear" w:color="auto" w:fill="FFFFFF"/>
              </w:rPr>
              <w:t>Learning Strategy</w:t>
            </w:r>
          </w:p>
        </w:tc>
        <w:tc>
          <w:tcPr>
            <w:tcW w:w="1367" w:type="pct"/>
          </w:tcPr>
          <w:p w14:paraId="3D4F204E" w14:textId="77777777" w:rsidR="00672520" w:rsidRPr="0006767C" w:rsidRDefault="00672520" w:rsidP="00672520">
            <w:pPr>
              <w:spacing w:before="240"/>
              <w:rPr>
                <w:rStyle w:val="tx"/>
                <w:rFonts w:asciiTheme="majorHAnsi" w:hAnsiTheme="majorHAnsi" w:cs="Arial"/>
                <w:b/>
                <w:color w:val="000000" w:themeColor="text1"/>
                <w:shd w:val="clear" w:color="auto" w:fill="FFFFFF"/>
              </w:rPr>
            </w:pPr>
            <w:r w:rsidRPr="0006767C">
              <w:rPr>
                <w:rStyle w:val="tx"/>
                <w:rFonts w:asciiTheme="majorHAnsi" w:hAnsiTheme="majorHAnsi" w:cs="Arial"/>
                <w:b/>
                <w:color w:val="000000" w:themeColor="text1"/>
                <w:shd w:val="clear" w:color="auto" w:fill="FFFFFF"/>
              </w:rPr>
              <w:t>Guided Practice</w:t>
            </w:r>
          </w:p>
        </w:tc>
        <w:tc>
          <w:tcPr>
            <w:tcW w:w="1366" w:type="pct"/>
          </w:tcPr>
          <w:p w14:paraId="1F972C46" w14:textId="77777777" w:rsidR="00672520" w:rsidRPr="0006767C" w:rsidRDefault="00672520" w:rsidP="00672520">
            <w:pPr>
              <w:spacing w:before="240"/>
              <w:rPr>
                <w:rStyle w:val="tx"/>
                <w:rFonts w:asciiTheme="majorHAnsi" w:hAnsiTheme="majorHAnsi" w:cs="Arial"/>
                <w:b/>
                <w:color w:val="000000" w:themeColor="text1"/>
                <w:shd w:val="clear" w:color="auto" w:fill="FFFFFF"/>
              </w:rPr>
            </w:pPr>
            <w:r w:rsidRPr="0006767C">
              <w:rPr>
                <w:rStyle w:val="tx"/>
                <w:rFonts w:asciiTheme="majorHAnsi" w:hAnsiTheme="majorHAnsi" w:cs="Arial"/>
                <w:b/>
                <w:color w:val="000000" w:themeColor="text1"/>
                <w:shd w:val="clear" w:color="auto" w:fill="FFFFFF"/>
              </w:rPr>
              <w:t>Formative Assessment</w:t>
            </w:r>
          </w:p>
        </w:tc>
      </w:tr>
      <w:tr w:rsidR="00D62286" w:rsidRPr="0006767C" w14:paraId="3EB201F6" w14:textId="77777777" w:rsidTr="00D62286">
        <w:tc>
          <w:tcPr>
            <w:tcW w:w="1433" w:type="pct"/>
          </w:tcPr>
          <w:p w14:paraId="25EE7825"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Students will review rhetorical devices and techniques in preparation for their culminating summative.</w:t>
            </w:r>
          </w:p>
          <w:p w14:paraId="4883FC28"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Time: 90 minutes</w:t>
            </w:r>
          </w:p>
        </w:tc>
        <w:tc>
          <w:tcPr>
            <w:tcW w:w="834" w:type="pct"/>
          </w:tcPr>
          <w:p w14:paraId="0A6D66C6"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Evaluation and Analysis</w:t>
            </w:r>
          </w:p>
        </w:tc>
        <w:tc>
          <w:tcPr>
            <w:tcW w:w="1367" w:type="pct"/>
          </w:tcPr>
          <w:p w14:paraId="220C5E0C"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Students will view a sample presentation (TedTalk). Teacher will model identifying rhetorical appeals for the first 2 minutes. Students will take notes for the remaining time then meet in small groups to discuss what appeals were used and the evidence for those appeals. They will then consider additional ways the speaker could have used the three appeals in her presentation. They will present their findings to the class.</w:t>
            </w:r>
          </w:p>
        </w:tc>
        <w:tc>
          <w:tcPr>
            <w:tcW w:w="1366" w:type="pct"/>
          </w:tcPr>
          <w:p w14:paraId="4F80BAF7"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ET: You will be giving a speech in which you argue the extent to which the media reinforces or challenges stereotypes and whether or not that should change. Consider your thoughts on this question, write a rough thesis statement, and write out the ways in which you may use each of the three appeals in your speech.</w:t>
            </w:r>
          </w:p>
          <w:p w14:paraId="18916FF2" w14:textId="77777777" w:rsidR="00672520" w:rsidRPr="0006767C" w:rsidRDefault="00672520" w:rsidP="00672520">
            <w:pPr>
              <w:spacing w:before="240"/>
              <w:rPr>
                <w:rStyle w:val="tx"/>
                <w:rFonts w:asciiTheme="majorHAnsi" w:hAnsiTheme="majorHAnsi" w:cs="Arial"/>
                <w:color w:val="000000" w:themeColor="text1"/>
                <w:shd w:val="clear" w:color="auto" w:fill="FFFFFF"/>
              </w:rPr>
            </w:pPr>
          </w:p>
          <w:p w14:paraId="1E806511"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HW: Review your scrapbook and adjust your thesis statement as necessary. Begin outlining the points you will make in your essay in support of your thesis. BRING IN SCRAPBOOK PAGE FOR NEXT CLASS.</w:t>
            </w:r>
          </w:p>
        </w:tc>
      </w:tr>
      <w:tr w:rsidR="00D62286" w:rsidRPr="0006767C" w14:paraId="27976F09" w14:textId="77777777" w:rsidTr="00D62286">
        <w:tc>
          <w:tcPr>
            <w:tcW w:w="1433" w:type="pct"/>
          </w:tcPr>
          <w:p w14:paraId="4E020A77"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1. Students will be able to ask questions as a means of guiding research.</w:t>
            </w:r>
          </w:p>
          <w:p w14:paraId="3F5857BD"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2. Students will be able to use a graphic organizer to organize their research materials.</w:t>
            </w:r>
          </w:p>
          <w:p w14:paraId="3B2AC5B4"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Time: 90 minutes, including 45 minutes of research time</w:t>
            </w:r>
          </w:p>
        </w:tc>
        <w:tc>
          <w:tcPr>
            <w:tcW w:w="834" w:type="pct"/>
          </w:tcPr>
          <w:p w14:paraId="72EF4E46"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1. Asking Questions</w:t>
            </w:r>
          </w:p>
          <w:p w14:paraId="619AC2FF"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2. Producer</w:t>
            </w:r>
          </w:p>
        </w:tc>
        <w:tc>
          <w:tcPr>
            <w:tcW w:w="1367" w:type="pct"/>
          </w:tcPr>
          <w:p w14:paraId="09379C50"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1. Good research is driven by unanswered questions. Pair up with someone who has a similar thesis statement as you. (If you can’t find someone with a similar thesis, pair up with someone else.) Generate a list of 5 questions that will help you seek out the information you need to complete your graphic organizer. Share out with the class.</w:t>
            </w:r>
          </w:p>
          <w:p w14:paraId="35745D37"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2. Teacher will model completing the graphic organizer using the TedTalk from the previous class.</w:t>
            </w:r>
          </w:p>
        </w:tc>
        <w:tc>
          <w:tcPr>
            <w:tcW w:w="1366" w:type="pct"/>
          </w:tcPr>
          <w:p w14:paraId="4C28CAA4"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 xml:space="preserve">Reflection: </w:t>
            </w:r>
          </w:p>
          <w:p w14:paraId="53F2D03E"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1.</w:t>
            </w:r>
            <w:r w:rsidRPr="0006767C">
              <w:rPr>
                <w:rStyle w:val="tx"/>
                <w:rFonts w:asciiTheme="majorHAnsi" w:hAnsiTheme="majorHAnsi" w:cs="Arial"/>
                <w:color w:val="000000" w:themeColor="text1"/>
                <w:shd w:val="clear" w:color="auto" w:fill="FFFFFF"/>
              </w:rPr>
              <w:tab/>
              <w:t>What is the benefit to asking questions prior to beginning your research?</w:t>
            </w:r>
          </w:p>
          <w:p w14:paraId="252BAC1F"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2.</w:t>
            </w:r>
            <w:r w:rsidRPr="0006767C">
              <w:rPr>
                <w:rStyle w:val="tx"/>
                <w:rFonts w:asciiTheme="majorHAnsi" w:hAnsiTheme="majorHAnsi" w:cs="Arial"/>
                <w:color w:val="000000" w:themeColor="text1"/>
                <w:shd w:val="clear" w:color="auto" w:fill="FFFFFF"/>
              </w:rPr>
              <w:tab/>
              <w:t>Write two additional questions, specific to your individual thesis, that will guide your research.</w:t>
            </w:r>
          </w:p>
          <w:p w14:paraId="1776F3B0" w14:textId="77777777" w:rsidR="00672520" w:rsidRPr="0006767C" w:rsidRDefault="00672520" w:rsidP="00672520">
            <w:pPr>
              <w:spacing w:before="240"/>
              <w:rPr>
                <w:rStyle w:val="tx"/>
                <w:rFonts w:asciiTheme="majorHAnsi" w:hAnsiTheme="majorHAnsi" w:cs="Arial"/>
                <w:color w:val="000000" w:themeColor="text1"/>
                <w:shd w:val="clear" w:color="auto" w:fill="FFFFFF"/>
              </w:rPr>
            </w:pPr>
          </w:p>
          <w:p w14:paraId="496F52EC" w14:textId="77777777" w:rsidR="00672520" w:rsidRPr="0006767C" w:rsidRDefault="00672520" w:rsidP="00672520">
            <w:pPr>
              <w:spacing w:before="240"/>
              <w:rPr>
                <w:rStyle w:val="tx"/>
                <w:rFonts w:asciiTheme="majorHAnsi" w:hAnsiTheme="majorHAnsi" w:cs="Arial"/>
                <w:color w:val="000000" w:themeColor="text1"/>
                <w:shd w:val="clear" w:color="auto" w:fill="FFFFFF"/>
              </w:rPr>
            </w:pPr>
          </w:p>
          <w:p w14:paraId="4ECCF31D"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HW: Complete the graphic organizer for next class, including citation information for each resource.</w:t>
            </w:r>
          </w:p>
        </w:tc>
      </w:tr>
      <w:tr w:rsidR="00D62286" w:rsidRPr="0006767C" w14:paraId="1B697C9C" w14:textId="77777777" w:rsidTr="00D62286">
        <w:tc>
          <w:tcPr>
            <w:tcW w:w="1433" w:type="pct"/>
          </w:tcPr>
          <w:p w14:paraId="778B7B64"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Students will conference with the teacher on their graphic organizers (outlines) and being writing their essays.</w:t>
            </w:r>
          </w:p>
          <w:p w14:paraId="3D09A456"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Time: 45 minutes</w:t>
            </w:r>
          </w:p>
        </w:tc>
        <w:tc>
          <w:tcPr>
            <w:tcW w:w="834" w:type="pct"/>
          </w:tcPr>
          <w:p w14:paraId="35F25E92"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Evaluation, Producer</w:t>
            </w:r>
          </w:p>
        </w:tc>
        <w:tc>
          <w:tcPr>
            <w:tcW w:w="1367" w:type="pct"/>
          </w:tcPr>
          <w:p w14:paraId="2E22CD06"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While students are working on their STAR testing, teacher will review their graphic organizers (outlines), providing feedback and guidance as necessary.</w:t>
            </w:r>
          </w:p>
        </w:tc>
        <w:tc>
          <w:tcPr>
            <w:tcW w:w="1366" w:type="pct"/>
          </w:tcPr>
          <w:p w14:paraId="08202BAF"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Completed graphic organizer (outline) with specific claims supported by fact and proper MLA citation.</w:t>
            </w:r>
          </w:p>
          <w:p w14:paraId="55389D82" w14:textId="77777777" w:rsidR="00672520" w:rsidRPr="0006767C" w:rsidRDefault="00672520" w:rsidP="00672520">
            <w:pPr>
              <w:spacing w:before="240"/>
              <w:rPr>
                <w:rStyle w:val="tx"/>
                <w:rFonts w:asciiTheme="majorHAnsi" w:hAnsiTheme="majorHAnsi" w:cs="Arial"/>
                <w:color w:val="000000" w:themeColor="text1"/>
                <w:shd w:val="clear" w:color="auto" w:fill="FFFFFF"/>
              </w:rPr>
            </w:pPr>
          </w:p>
          <w:p w14:paraId="77FF6242"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HW: Complete essay.</w:t>
            </w:r>
          </w:p>
        </w:tc>
      </w:tr>
      <w:tr w:rsidR="00D62286" w:rsidRPr="0006767C" w14:paraId="34586F72" w14:textId="77777777" w:rsidTr="00D62286">
        <w:tc>
          <w:tcPr>
            <w:tcW w:w="1433" w:type="pct"/>
          </w:tcPr>
          <w:p w14:paraId="38DE1F40"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Students will be able to identify strategies for good public speaking, evaluate their current ability, and reflect on potential improvements for the final evaluation.</w:t>
            </w:r>
          </w:p>
          <w:p w14:paraId="3C61A507"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Time: 45 minutes</w:t>
            </w:r>
          </w:p>
        </w:tc>
        <w:tc>
          <w:tcPr>
            <w:tcW w:w="834" w:type="pct"/>
          </w:tcPr>
          <w:p w14:paraId="0904E207"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Evaluation</w:t>
            </w:r>
          </w:p>
        </w:tc>
        <w:tc>
          <w:tcPr>
            <w:tcW w:w="1367" w:type="pct"/>
          </w:tcPr>
          <w:p w14:paraId="1B5FC9E9"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In pairs, students will practice the skills learned after today’s direct instruction.  One student will read his/her speech, while the other student records the reader on the reader’s electronic device.  Then, the readers will switch.  After each student in the pair has read his/her essay (and been recorded), each student will watch the video of their speech and evaluate their performance using the skills guidelines.</w:t>
            </w:r>
          </w:p>
        </w:tc>
        <w:tc>
          <w:tcPr>
            <w:tcW w:w="1366" w:type="pct"/>
          </w:tcPr>
          <w:p w14:paraId="44D1BF4B"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Exit Ticket: What skills did you use effectively?  Give specific examples as to why you believe you were effective.  What skills do you need to continue to practice in preparation for your presentation?  HOW will you practice these?  (Make a plan of action.)</w:t>
            </w:r>
          </w:p>
          <w:p w14:paraId="3DA47D4F" w14:textId="77777777" w:rsidR="00672520" w:rsidRPr="0006767C" w:rsidRDefault="00672520" w:rsidP="00672520">
            <w:pPr>
              <w:spacing w:before="240"/>
              <w:rPr>
                <w:rStyle w:val="tx"/>
                <w:rFonts w:asciiTheme="majorHAnsi" w:hAnsiTheme="majorHAnsi" w:cs="Arial"/>
                <w:color w:val="000000" w:themeColor="text1"/>
                <w:shd w:val="clear" w:color="auto" w:fill="FFFFFF"/>
              </w:rPr>
            </w:pPr>
          </w:p>
          <w:p w14:paraId="6A680A1A"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Homework: Practice, practice, practice to prepare for your presentation next class.</w:t>
            </w:r>
          </w:p>
        </w:tc>
      </w:tr>
      <w:tr w:rsidR="00D62286" w:rsidRPr="0006767C" w14:paraId="2CBEB5A5" w14:textId="77777777" w:rsidTr="00D62286">
        <w:tc>
          <w:tcPr>
            <w:tcW w:w="1433" w:type="pct"/>
          </w:tcPr>
          <w:p w14:paraId="3FB846C0" w14:textId="77777777"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SUMMATIVE ASSESSMENT:</w:t>
            </w:r>
          </w:p>
          <w:p w14:paraId="1B7F0187" w14:textId="2ACBB575" w:rsidR="00672520" w:rsidRPr="0006767C" w:rsidRDefault="00672520" w:rsidP="00672520">
            <w:pPr>
              <w:spacing w:before="240"/>
              <w:rPr>
                <w:rStyle w:val="tx"/>
                <w:rFonts w:asciiTheme="majorHAnsi" w:hAnsiTheme="majorHAnsi" w:cs="Arial"/>
                <w:color w:val="000000" w:themeColor="text1"/>
                <w:shd w:val="clear" w:color="auto" w:fill="FFFFFF"/>
              </w:rPr>
            </w:pPr>
            <w:r w:rsidRPr="0006767C">
              <w:rPr>
                <w:rStyle w:val="tx"/>
                <w:rFonts w:asciiTheme="majorHAnsi" w:hAnsiTheme="majorHAnsi" w:cs="Arial"/>
                <w:color w:val="000000" w:themeColor="text1"/>
                <w:shd w:val="clear" w:color="auto" w:fill="FFFFFF"/>
              </w:rPr>
              <w:t>Students will present their arguments to the class. (May take up to two 90-minute class pe</w:t>
            </w:r>
            <w:r w:rsidR="00D62286" w:rsidRPr="0006767C">
              <w:rPr>
                <w:rStyle w:val="tx"/>
                <w:rFonts w:asciiTheme="majorHAnsi" w:hAnsiTheme="majorHAnsi" w:cs="Arial"/>
                <w:color w:val="000000" w:themeColor="text1"/>
                <w:shd w:val="clear" w:color="auto" w:fill="FFFFFF"/>
              </w:rPr>
              <w:t>riods with large class numbers.</w:t>
            </w:r>
            <w:r w:rsidRPr="0006767C">
              <w:rPr>
                <w:rStyle w:val="tx"/>
                <w:rFonts w:asciiTheme="majorHAnsi" w:hAnsiTheme="majorHAnsi" w:cs="Arial"/>
                <w:color w:val="000000" w:themeColor="text1"/>
                <w:shd w:val="clear" w:color="auto" w:fill="FFFFFF"/>
              </w:rPr>
              <w:t>)</w:t>
            </w:r>
          </w:p>
        </w:tc>
        <w:tc>
          <w:tcPr>
            <w:tcW w:w="834" w:type="pct"/>
          </w:tcPr>
          <w:p w14:paraId="726A6059" w14:textId="77777777" w:rsidR="00672520" w:rsidRPr="0006767C" w:rsidRDefault="00672520" w:rsidP="00672520">
            <w:pPr>
              <w:spacing w:before="240"/>
              <w:rPr>
                <w:rStyle w:val="tx"/>
                <w:rFonts w:asciiTheme="majorHAnsi" w:hAnsiTheme="majorHAnsi" w:cs="Arial"/>
                <w:color w:val="000000" w:themeColor="text1"/>
                <w:shd w:val="clear" w:color="auto" w:fill="FFFFFF"/>
              </w:rPr>
            </w:pPr>
          </w:p>
        </w:tc>
        <w:tc>
          <w:tcPr>
            <w:tcW w:w="1367" w:type="pct"/>
          </w:tcPr>
          <w:p w14:paraId="75FF1B08" w14:textId="77777777" w:rsidR="00672520" w:rsidRPr="0006767C" w:rsidRDefault="00672520" w:rsidP="00672520">
            <w:pPr>
              <w:spacing w:before="240"/>
              <w:rPr>
                <w:rStyle w:val="tx"/>
                <w:rFonts w:asciiTheme="majorHAnsi" w:hAnsiTheme="majorHAnsi" w:cs="Arial"/>
                <w:color w:val="000000" w:themeColor="text1"/>
                <w:shd w:val="clear" w:color="auto" w:fill="FFFFFF"/>
              </w:rPr>
            </w:pPr>
          </w:p>
        </w:tc>
        <w:tc>
          <w:tcPr>
            <w:tcW w:w="1366" w:type="pct"/>
          </w:tcPr>
          <w:p w14:paraId="56BD06E7" w14:textId="77777777" w:rsidR="00672520" w:rsidRPr="0006767C" w:rsidRDefault="00672520" w:rsidP="00672520">
            <w:pPr>
              <w:spacing w:before="240"/>
              <w:rPr>
                <w:rStyle w:val="tx"/>
                <w:rFonts w:asciiTheme="majorHAnsi" w:hAnsiTheme="majorHAnsi" w:cs="Arial"/>
                <w:color w:val="000000" w:themeColor="text1"/>
                <w:shd w:val="clear" w:color="auto" w:fill="FFFFFF"/>
              </w:rPr>
            </w:pPr>
          </w:p>
        </w:tc>
      </w:tr>
    </w:tbl>
    <w:p w14:paraId="0BDDB32B" w14:textId="77777777" w:rsidR="00672520" w:rsidRPr="0006767C" w:rsidRDefault="00672520" w:rsidP="00672520">
      <w:pPr>
        <w:tabs>
          <w:tab w:val="left" w:pos="360"/>
        </w:tabs>
        <w:rPr>
          <w:rFonts w:asciiTheme="majorHAnsi" w:hAnsiTheme="majorHAnsi"/>
        </w:rPr>
      </w:pPr>
    </w:p>
    <w:p w14:paraId="00926089" w14:textId="77777777" w:rsidR="00D62286" w:rsidRPr="0006767C" w:rsidRDefault="00D62286" w:rsidP="00672520">
      <w:pPr>
        <w:tabs>
          <w:tab w:val="left" w:pos="360"/>
        </w:tabs>
        <w:rPr>
          <w:rFonts w:asciiTheme="majorHAnsi" w:hAnsiTheme="majorHAnsi"/>
        </w:rPr>
      </w:pPr>
    </w:p>
    <w:p w14:paraId="6D7CC072" w14:textId="39194017" w:rsidR="00672520" w:rsidRPr="0006767C" w:rsidRDefault="00317D15" w:rsidP="00D62286">
      <w:pPr>
        <w:pStyle w:val="ListParagraph"/>
        <w:numPr>
          <w:ilvl w:val="0"/>
          <w:numId w:val="8"/>
        </w:numPr>
        <w:tabs>
          <w:tab w:val="left" w:pos="360"/>
        </w:tabs>
        <w:ind w:left="360"/>
        <w:rPr>
          <w:rFonts w:asciiTheme="majorHAnsi" w:hAnsiTheme="majorHAnsi"/>
          <w:b/>
        </w:rPr>
      </w:pPr>
      <w:r w:rsidRPr="0006767C">
        <w:rPr>
          <w:rFonts w:asciiTheme="majorHAnsi" w:hAnsiTheme="majorHAnsi"/>
          <w:b/>
        </w:rPr>
        <w:t>Student support:</w:t>
      </w:r>
    </w:p>
    <w:p w14:paraId="5863C662" w14:textId="77777777" w:rsidR="00672520" w:rsidRPr="0006767C" w:rsidRDefault="00672520" w:rsidP="00672520">
      <w:pPr>
        <w:pStyle w:val="ListParagraph"/>
        <w:numPr>
          <w:ilvl w:val="0"/>
          <w:numId w:val="10"/>
        </w:numPr>
        <w:spacing w:before="240"/>
        <w:rPr>
          <w:rFonts w:asciiTheme="majorHAnsi" w:hAnsiTheme="majorHAnsi" w:cs="Arial"/>
        </w:rPr>
      </w:pPr>
      <w:r w:rsidRPr="0006767C">
        <w:rPr>
          <w:rFonts w:asciiTheme="majorHAnsi" w:hAnsiTheme="majorHAnsi" w:cs="Arial"/>
        </w:rPr>
        <w:t>Larger classes may require multiple blocks for presentations OR videotaping of student presentations in an adjoining room</w:t>
      </w:r>
    </w:p>
    <w:p w14:paraId="6E38358C" w14:textId="06BE818F" w:rsidR="00317D15" w:rsidRPr="0006767C" w:rsidRDefault="00672520" w:rsidP="00672520">
      <w:pPr>
        <w:pStyle w:val="ListParagraph"/>
        <w:numPr>
          <w:ilvl w:val="0"/>
          <w:numId w:val="10"/>
        </w:numPr>
        <w:spacing w:before="240"/>
        <w:rPr>
          <w:rFonts w:asciiTheme="majorHAnsi" w:hAnsiTheme="majorHAnsi" w:cs="Arial"/>
        </w:rPr>
      </w:pPr>
      <w:r w:rsidRPr="0006767C">
        <w:rPr>
          <w:rFonts w:asciiTheme="majorHAnsi" w:hAnsiTheme="majorHAnsi" w:cs="Arial"/>
        </w:rPr>
        <w:t>Students with ED may require a smaller audience or different presentation time and location</w:t>
      </w:r>
    </w:p>
    <w:p w14:paraId="4F6880D3" w14:textId="26AFF005" w:rsidR="0006767C" w:rsidRPr="0006767C" w:rsidRDefault="0006767C" w:rsidP="0006767C">
      <w:pPr>
        <w:pStyle w:val="ListParagraph"/>
        <w:numPr>
          <w:ilvl w:val="0"/>
          <w:numId w:val="10"/>
        </w:numPr>
        <w:tabs>
          <w:tab w:val="left" w:pos="360"/>
        </w:tabs>
        <w:rPr>
          <w:rFonts w:asciiTheme="majorHAnsi" w:hAnsiTheme="majorHAnsi"/>
        </w:rPr>
      </w:pPr>
      <w:r w:rsidRPr="0006767C">
        <w:rPr>
          <w:rFonts w:asciiTheme="majorHAnsi" w:hAnsiTheme="majorHAnsi" w:cs="Times New Roman"/>
        </w:rPr>
        <w:t>Formative assessments will occur throughout the unit, particularly for identifying, understanding, analyzing, and evaluating propaganda techniques and rhetorical devices. Instruction will be adjusted to meet the needs of the students based on the competency they demonstrate on these formative assessments. Additional instruction will be provided on key topics and skills as needed.</w:t>
      </w:r>
    </w:p>
    <w:p w14:paraId="63FD1EC5" w14:textId="77777777" w:rsidR="00D62286" w:rsidRPr="0006767C" w:rsidRDefault="00D62286" w:rsidP="009F55ED">
      <w:pPr>
        <w:tabs>
          <w:tab w:val="left" w:pos="360"/>
        </w:tabs>
        <w:ind w:left="360"/>
        <w:rPr>
          <w:rFonts w:asciiTheme="majorHAnsi" w:hAnsiTheme="majorHAnsi"/>
        </w:rPr>
      </w:pPr>
    </w:p>
    <w:p w14:paraId="30B28F5E" w14:textId="77777777" w:rsidR="00317D15" w:rsidRPr="0006767C" w:rsidRDefault="00317D15" w:rsidP="00317D15">
      <w:pPr>
        <w:pStyle w:val="ListParagraph"/>
        <w:numPr>
          <w:ilvl w:val="0"/>
          <w:numId w:val="8"/>
        </w:numPr>
        <w:tabs>
          <w:tab w:val="left" w:pos="360"/>
        </w:tabs>
        <w:ind w:left="360"/>
        <w:rPr>
          <w:rFonts w:asciiTheme="majorHAnsi" w:hAnsiTheme="majorHAnsi"/>
          <w:b/>
        </w:rPr>
      </w:pPr>
      <w:r w:rsidRPr="0006767C">
        <w:rPr>
          <w:rFonts w:asciiTheme="majorHAnsi" w:hAnsiTheme="majorHAnsi"/>
          <w:b/>
        </w:rPr>
        <w:t>Extensions or variations:</w:t>
      </w:r>
    </w:p>
    <w:p w14:paraId="0D271B52" w14:textId="5EE8B9B8" w:rsidR="00317D15" w:rsidRDefault="00F17EF5" w:rsidP="009F55ED">
      <w:pPr>
        <w:tabs>
          <w:tab w:val="left" w:pos="360"/>
        </w:tabs>
        <w:ind w:left="360"/>
        <w:rPr>
          <w:rFonts w:asciiTheme="majorHAnsi" w:hAnsiTheme="majorHAnsi"/>
        </w:rPr>
      </w:pPr>
      <w:r>
        <w:rPr>
          <w:rFonts w:asciiTheme="majorHAnsi" w:hAnsiTheme="majorHAnsi"/>
        </w:rPr>
        <w:t>None provided.</w:t>
      </w:r>
    </w:p>
    <w:p w14:paraId="19A15FE6" w14:textId="77777777" w:rsidR="00F17EF5" w:rsidRPr="0006767C" w:rsidRDefault="00F17EF5" w:rsidP="009F55ED">
      <w:pPr>
        <w:tabs>
          <w:tab w:val="left" w:pos="360"/>
        </w:tabs>
        <w:ind w:left="360"/>
        <w:rPr>
          <w:rFonts w:asciiTheme="majorHAnsi" w:hAnsiTheme="majorHAnsi"/>
        </w:rPr>
      </w:pPr>
    </w:p>
    <w:p w14:paraId="304FC4C6" w14:textId="4E816E37" w:rsidR="00317D15" w:rsidRPr="0057396C" w:rsidRDefault="00317D15" w:rsidP="00317D15">
      <w:pPr>
        <w:pStyle w:val="ListParagraph"/>
        <w:numPr>
          <w:ilvl w:val="0"/>
          <w:numId w:val="8"/>
        </w:numPr>
        <w:tabs>
          <w:tab w:val="left" w:pos="360"/>
        </w:tabs>
        <w:ind w:left="360"/>
        <w:rPr>
          <w:rFonts w:asciiTheme="majorHAnsi" w:hAnsiTheme="majorHAnsi"/>
          <w:b/>
        </w:rPr>
      </w:pPr>
      <w:r w:rsidRPr="0057396C">
        <w:rPr>
          <w:rFonts w:asciiTheme="majorHAnsi" w:hAnsiTheme="majorHAnsi"/>
          <w:b/>
        </w:rPr>
        <w:t>Scoring:</w:t>
      </w:r>
    </w:p>
    <w:p w14:paraId="7F3CAB4E" w14:textId="0EAE0515" w:rsidR="00317D15" w:rsidRPr="0006767C" w:rsidRDefault="0064593F" w:rsidP="009F55ED">
      <w:pPr>
        <w:tabs>
          <w:tab w:val="left" w:pos="360"/>
        </w:tabs>
        <w:ind w:left="360"/>
        <w:rPr>
          <w:rFonts w:asciiTheme="majorHAnsi" w:hAnsiTheme="majorHAnsi"/>
        </w:rPr>
      </w:pPr>
      <w:r w:rsidRPr="0006767C">
        <w:rPr>
          <w:rFonts w:asciiTheme="majorHAnsi" w:hAnsiTheme="majorHAnsi"/>
        </w:rPr>
        <w:t>S</w:t>
      </w:r>
      <w:r w:rsidR="00BD47F2" w:rsidRPr="0006767C">
        <w:rPr>
          <w:rFonts w:asciiTheme="majorHAnsi" w:hAnsiTheme="majorHAnsi"/>
        </w:rPr>
        <w:t>tudent work</w:t>
      </w:r>
      <w:r w:rsidR="00672520" w:rsidRPr="0006767C">
        <w:rPr>
          <w:rFonts w:asciiTheme="majorHAnsi" w:hAnsiTheme="majorHAnsi"/>
        </w:rPr>
        <w:t xml:space="preserve"> can be scored using the Argumentative Essay </w:t>
      </w:r>
      <w:r w:rsidRPr="0006767C">
        <w:rPr>
          <w:rFonts w:asciiTheme="majorHAnsi" w:hAnsiTheme="majorHAnsi"/>
        </w:rPr>
        <w:t xml:space="preserve">rubric. </w:t>
      </w:r>
    </w:p>
    <w:p w14:paraId="618E04BA" w14:textId="77777777" w:rsidR="00DE19B3" w:rsidRPr="0006767C" w:rsidRDefault="00DE19B3" w:rsidP="009F55ED">
      <w:pPr>
        <w:tabs>
          <w:tab w:val="left" w:pos="360"/>
        </w:tabs>
        <w:ind w:left="360"/>
        <w:rPr>
          <w:rFonts w:asciiTheme="majorHAnsi" w:hAnsiTheme="majorHAnsi"/>
        </w:rPr>
      </w:pPr>
    </w:p>
    <w:p w14:paraId="17D15779" w14:textId="77777777" w:rsidR="00295646" w:rsidRPr="0006767C" w:rsidRDefault="00295646" w:rsidP="009F55ED">
      <w:pPr>
        <w:tabs>
          <w:tab w:val="left" w:pos="360"/>
        </w:tabs>
        <w:ind w:left="360"/>
        <w:rPr>
          <w:rFonts w:asciiTheme="majorHAnsi" w:hAnsiTheme="majorHAnsi"/>
        </w:rPr>
      </w:pPr>
    </w:p>
    <w:sectPr w:rsidR="00295646" w:rsidRPr="0006767C" w:rsidSect="006C4B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55F74" w14:textId="77777777" w:rsidR="00347990" w:rsidRDefault="00347990" w:rsidP="005A034A">
      <w:r>
        <w:separator/>
      </w:r>
    </w:p>
  </w:endnote>
  <w:endnote w:type="continuationSeparator" w:id="0">
    <w:p w14:paraId="44608FDE" w14:textId="77777777" w:rsidR="00347990" w:rsidRDefault="00347990"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176011" w:rsidRDefault="00176011"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176011" w:rsidRDefault="00176011"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1AA98" w14:textId="77777777" w:rsidR="004E3270" w:rsidRPr="004E3270" w:rsidRDefault="004E3270" w:rsidP="004E3270">
    <w:pPr>
      <w:pStyle w:val="Footer"/>
      <w:framePr w:wrap="none" w:vAnchor="text" w:hAnchor="page" w:x="10702" w:y="290"/>
      <w:rPr>
        <w:rStyle w:val="PageNumber"/>
        <w:rFonts w:asciiTheme="majorHAnsi" w:hAnsiTheme="majorHAnsi"/>
        <w:sz w:val="18"/>
        <w:szCs w:val="18"/>
      </w:rPr>
    </w:pPr>
    <w:r w:rsidRPr="004E3270">
      <w:rPr>
        <w:rStyle w:val="PageNumber"/>
        <w:rFonts w:asciiTheme="majorHAnsi" w:hAnsiTheme="majorHAnsi"/>
        <w:sz w:val="18"/>
        <w:szCs w:val="18"/>
      </w:rPr>
      <w:fldChar w:fldCharType="begin"/>
    </w:r>
    <w:r w:rsidRPr="004E3270">
      <w:rPr>
        <w:rStyle w:val="PageNumber"/>
        <w:rFonts w:asciiTheme="majorHAnsi" w:hAnsiTheme="majorHAnsi"/>
        <w:sz w:val="18"/>
        <w:szCs w:val="18"/>
      </w:rPr>
      <w:instrText xml:space="preserve">PAGE  </w:instrText>
    </w:r>
    <w:r w:rsidRPr="004E3270">
      <w:rPr>
        <w:rStyle w:val="PageNumber"/>
        <w:rFonts w:asciiTheme="majorHAnsi" w:hAnsiTheme="majorHAnsi"/>
        <w:sz w:val="18"/>
        <w:szCs w:val="18"/>
      </w:rPr>
      <w:fldChar w:fldCharType="separate"/>
    </w:r>
    <w:r w:rsidR="00347990">
      <w:rPr>
        <w:rStyle w:val="PageNumber"/>
        <w:rFonts w:asciiTheme="majorHAnsi" w:hAnsiTheme="majorHAnsi"/>
        <w:noProof/>
        <w:sz w:val="18"/>
        <w:szCs w:val="18"/>
      </w:rPr>
      <w:t>1</w:t>
    </w:r>
    <w:r w:rsidRPr="004E3270">
      <w:rPr>
        <w:rStyle w:val="PageNumber"/>
        <w:rFonts w:asciiTheme="majorHAnsi" w:hAnsiTheme="majorHAnsi"/>
        <w:sz w:val="18"/>
        <w:szCs w:val="18"/>
      </w:rPr>
      <w:fldChar w:fldCharType="end"/>
    </w:r>
  </w:p>
  <w:p w14:paraId="10CA4CF5" w14:textId="77777777" w:rsidR="004E3270" w:rsidRPr="004E3270" w:rsidRDefault="004E3270" w:rsidP="004E3270">
    <w:pPr>
      <w:pStyle w:val="p1"/>
      <w:ind w:right="360"/>
      <w:rPr>
        <w:rFonts w:asciiTheme="majorHAnsi" w:hAnsiTheme="majorHAnsi"/>
      </w:rPr>
    </w:pPr>
    <w:r w:rsidRPr="004E3270">
      <w:rPr>
        <w:rFonts w:asciiTheme="majorHAnsi" w:hAnsiTheme="majorHAnsi"/>
        <w:noProof/>
      </w:rPr>
      <w:drawing>
        <wp:inline distT="0" distB="0" distL="0" distR="0" wp14:anchorId="53F17713" wp14:editId="71720916">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4E3270">
      <w:rPr>
        <w:rFonts w:asciiTheme="majorHAnsi" w:hAnsiTheme="majorHAnsi"/>
      </w:rPr>
      <w:t xml:space="preserve">  </w:t>
    </w:r>
  </w:p>
  <w:p w14:paraId="3BF70E46" w14:textId="101B08C0" w:rsidR="004E3270" w:rsidRPr="004E3270" w:rsidRDefault="004E3270" w:rsidP="004E3270">
    <w:pPr>
      <w:rPr>
        <w:rFonts w:asciiTheme="majorHAnsi" w:hAnsiTheme="majorHAnsi"/>
        <w:sz w:val="18"/>
        <w:szCs w:val="18"/>
        <w:u w:val="single"/>
      </w:rPr>
    </w:pPr>
    <w:r w:rsidRPr="004E3270">
      <w:rPr>
        <w:rFonts w:asciiTheme="majorHAnsi" w:eastAsia="Times New Roman" w:hAnsiTheme="majorHAnsi" w:cstheme="majorHAnsi"/>
        <w:sz w:val="18"/>
        <w:szCs w:val="18"/>
        <w:shd w:val="clear" w:color="auto" w:fill="FFFFFF"/>
      </w:rPr>
      <w:t xml:space="preserve">© 2016 by New Hampshire Task Bank. This work is licensed under a </w:t>
    </w:r>
    <w:hyperlink r:id="rId2" w:history="1">
      <w:r w:rsidRPr="004E3270">
        <w:rPr>
          <w:rStyle w:val="Hyperlink"/>
          <w:rFonts w:asciiTheme="majorHAnsi" w:eastAsia="Times New Roman" w:hAnsiTheme="majorHAnsi" w:cstheme="majorHAnsi"/>
          <w:sz w:val="18"/>
          <w:szCs w:val="18"/>
          <w:shd w:val="clear" w:color="auto" w:fill="FFFFFF"/>
        </w:rPr>
        <w:t>Creative Commons Attribution 4.0 International Public License</w:t>
      </w:r>
    </w:hyperlink>
    <w:r w:rsidRPr="004E3270">
      <w:rPr>
        <w:rFonts w:asciiTheme="majorHAnsi" w:eastAsia="Times New Roman" w:hAnsiTheme="majorHAnsi" w:cstheme="majorHAnsi"/>
        <w:sz w:val="18"/>
        <w:szCs w:val="18"/>
        <w:shd w:val="clear" w:color="auto" w:fill="FFFFFF"/>
      </w:rPr>
      <w:t xml:space="preserve"> and should be attributed </w:t>
    </w:r>
    <w:r w:rsidRPr="004E3270">
      <w:rPr>
        <w:rFonts w:asciiTheme="majorHAnsi" w:eastAsia="Times New Roman" w:hAnsiTheme="majorHAnsi" w:cstheme="majorHAnsi"/>
        <w:color w:val="000000" w:themeColor="text1"/>
        <w:sz w:val="18"/>
        <w:szCs w:val="18"/>
        <w:shd w:val="clear" w:color="auto" w:fill="FFFFFF"/>
      </w:rPr>
      <w:t>as follows: “</w:t>
    </w:r>
    <w:r w:rsidRPr="004E3270">
      <w:rPr>
        <w:rFonts w:asciiTheme="majorHAnsi" w:hAnsiTheme="majorHAnsi"/>
        <w:i/>
        <w:sz w:val="18"/>
        <w:szCs w:val="18"/>
      </w:rPr>
      <w:t>Evaluating Gender Equality in Today’s Society: A Critical View</w:t>
    </w:r>
    <w:r>
      <w:rPr>
        <w:rFonts w:asciiTheme="majorHAnsi" w:hAnsiTheme="majorHAnsi"/>
        <w:sz w:val="18"/>
        <w:szCs w:val="18"/>
      </w:rPr>
      <w:t xml:space="preserve"> </w:t>
    </w:r>
    <w:r w:rsidRPr="004E3270">
      <w:rPr>
        <w:rFonts w:asciiTheme="majorHAnsi" w:eastAsia="Times New Roman" w:hAnsiTheme="majorHAnsi" w:cstheme="majorHAnsi"/>
        <w:color w:val="000000" w:themeColor="text1"/>
        <w:sz w:val="18"/>
        <w:szCs w:val="18"/>
        <w:shd w:val="clear" w:color="auto" w:fill="FFFFFF"/>
      </w:rPr>
      <w:t xml:space="preserve">was authored </w:t>
    </w:r>
    <w:r>
      <w:rPr>
        <w:rFonts w:asciiTheme="majorHAnsi" w:eastAsia="Times New Roman" w:hAnsiTheme="majorHAnsi" w:cstheme="majorHAnsi"/>
        <w:color w:val="000000" w:themeColor="text1"/>
        <w:sz w:val="18"/>
        <w:szCs w:val="18"/>
        <w:shd w:val="clear" w:color="auto" w:fill="FFFFFF"/>
      </w:rPr>
      <w:t>by Chevalier</w:t>
    </w:r>
    <w:r w:rsidRPr="004E3270">
      <w:rPr>
        <w:rFonts w:asciiTheme="majorHAnsi" w:hAnsiTheme="majorHAnsi" w:cstheme="majorHAnsi"/>
        <w:color w:val="000000" w:themeColor="text1"/>
        <w:sz w:val="18"/>
        <w:szCs w:val="18"/>
      </w:rPr>
      <w:t xml:space="preserve"> at New Hampshire Task Bank.”</w:t>
    </w:r>
  </w:p>
  <w:p w14:paraId="35DECA3C" w14:textId="3ED3947E" w:rsidR="00176011" w:rsidRPr="004E3270" w:rsidRDefault="004E3270" w:rsidP="004E3270">
    <w:pPr>
      <w:pStyle w:val="Footer"/>
      <w:tabs>
        <w:tab w:val="clear" w:pos="4320"/>
        <w:tab w:val="clear" w:pos="8640"/>
        <w:tab w:val="left" w:pos="2204"/>
      </w:tabs>
      <w:rPr>
        <w:rFonts w:asciiTheme="majorHAnsi" w:hAnsiTheme="majorHAnsi"/>
        <w:sz w:val="18"/>
        <w:szCs w:val="18"/>
      </w:rPr>
    </w:pPr>
    <w:r w:rsidRPr="004E3270">
      <w:rPr>
        <w:rFonts w:asciiTheme="majorHAnsi" w:hAnsiTheme="majorHAnsi"/>
        <w:sz w:val="18"/>
        <w:szCs w:val="18"/>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176011" w:rsidRPr="005A034A" w:rsidRDefault="00176011"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176011" w:rsidRPr="005A034A" w:rsidRDefault="00176011"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2D321" w14:textId="77777777" w:rsidR="00347990" w:rsidRDefault="00347990" w:rsidP="005A034A">
      <w:r>
        <w:separator/>
      </w:r>
    </w:p>
  </w:footnote>
  <w:footnote w:type="continuationSeparator" w:id="0">
    <w:p w14:paraId="429AA8A2" w14:textId="77777777" w:rsidR="00347990" w:rsidRDefault="00347990"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85463" w14:textId="77777777" w:rsidR="004E3270" w:rsidRDefault="004E327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82347" w14:textId="77777777" w:rsidR="004E3270" w:rsidRDefault="004E3270" w:rsidP="004E3270">
    <w:pPr>
      <w:pBdr>
        <w:bottom w:val="single" w:sz="12" w:space="1" w:color="auto"/>
      </w:pBdr>
      <w:tabs>
        <w:tab w:val="left" w:pos="1440"/>
        <w:tab w:val="right" w:pos="9360"/>
      </w:tabs>
      <w:spacing w:after="60"/>
      <w:ind w:left="-720"/>
      <w:rPr>
        <w:rFonts w:ascii="Calibri" w:hAnsi="Calibri"/>
        <w:i/>
      </w:rPr>
    </w:pPr>
    <w:r>
      <w:rPr>
        <w:rFonts w:ascii="Calibri" w:hAnsi="Calibri"/>
        <w:i/>
      </w:rPr>
      <w:tab/>
    </w:r>
    <w:bookmarkStart w:id="0" w:name="_GoBack"/>
    <w:bookmarkEnd w:id="0"/>
    <w:r>
      <w:rPr>
        <w:rFonts w:ascii="Calibri" w:hAnsi="Calibri"/>
        <w:i/>
      </w:rPr>
      <w:tab/>
    </w:r>
    <w:r w:rsidRPr="002E650F">
      <w:rPr>
        <w:rFonts w:ascii="Calibri" w:hAnsi="Calibri"/>
        <w:i/>
        <w:noProof/>
        <w:lang w:eastAsia="ja-JP"/>
      </w:rPr>
      <w:drawing>
        <wp:inline distT="0" distB="0" distL="0" distR="0" wp14:anchorId="27ED2F93" wp14:editId="5146E63B">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25E3BD4" w14:textId="77777777" w:rsidR="004E3270" w:rsidRPr="0032073F" w:rsidRDefault="004E3270" w:rsidP="004E3270">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176011" w:rsidRPr="004E3270" w:rsidRDefault="00176011" w:rsidP="004E327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A6F8C" w14:textId="77777777" w:rsidR="004E3270" w:rsidRDefault="004E327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B714C1"/>
    <w:multiLevelType w:val="hybridMultilevel"/>
    <w:tmpl w:val="B126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CD1284"/>
    <w:multiLevelType w:val="hybridMultilevel"/>
    <w:tmpl w:val="2FE4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0F64D5"/>
    <w:multiLevelType w:val="hybridMultilevel"/>
    <w:tmpl w:val="620AA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8729E"/>
    <w:multiLevelType w:val="hybridMultilevel"/>
    <w:tmpl w:val="87AC3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7C38FF"/>
    <w:multiLevelType w:val="hybridMultilevel"/>
    <w:tmpl w:val="812C0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88602E"/>
    <w:multiLevelType w:val="hybridMultilevel"/>
    <w:tmpl w:val="5CA49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
  </w:num>
  <w:num w:numId="2">
    <w:abstractNumId w:val="10"/>
  </w:num>
  <w:num w:numId="3">
    <w:abstractNumId w:val="0"/>
  </w:num>
  <w:num w:numId="4">
    <w:abstractNumId w:val="11"/>
  </w:num>
  <w:num w:numId="5">
    <w:abstractNumId w:val="8"/>
  </w:num>
  <w:num w:numId="6">
    <w:abstractNumId w:val="13"/>
  </w:num>
  <w:num w:numId="7">
    <w:abstractNumId w:val="1"/>
  </w:num>
  <w:num w:numId="8">
    <w:abstractNumId w:val="9"/>
  </w:num>
  <w:num w:numId="9">
    <w:abstractNumId w:val="2"/>
  </w:num>
  <w:num w:numId="10">
    <w:abstractNumId w:val="7"/>
  </w:num>
  <w:num w:numId="11">
    <w:abstractNumId w:val="12"/>
  </w:num>
  <w:num w:numId="12">
    <w:abstractNumId w:val="4"/>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6767C"/>
    <w:rsid w:val="00072F0D"/>
    <w:rsid w:val="00170787"/>
    <w:rsid w:val="00170BA9"/>
    <w:rsid w:val="00176011"/>
    <w:rsid w:val="001849DF"/>
    <w:rsid w:val="00186F88"/>
    <w:rsid w:val="00187039"/>
    <w:rsid w:val="001C077F"/>
    <w:rsid w:val="001D22FA"/>
    <w:rsid w:val="001D308B"/>
    <w:rsid w:val="00260936"/>
    <w:rsid w:val="00285D1D"/>
    <w:rsid w:val="00295646"/>
    <w:rsid w:val="002C6502"/>
    <w:rsid w:val="002E0E70"/>
    <w:rsid w:val="00317D15"/>
    <w:rsid w:val="003328BC"/>
    <w:rsid w:val="00340C2E"/>
    <w:rsid w:val="00347990"/>
    <w:rsid w:val="00357018"/>
    <w:rsid w:val="003C3975"/>
    <w:rsid w:val="00410A27"/>
    <w:rsid w:val="004414B2"/>
    <w:rsid w:val="004478C6"/>
    <w:rsid w:val="0045378B"/>
    <w:rsid w:val="0048434A"/>
    <w:rsid w:val="004E3270"/>
    <w:rsid w:val="00522628"/>
    <w:rsid w:val="00531727"/>
    <w:rsid w:val="00531862"/>
    <w:rsid w:val="0057396C"/>
    <w:rsid w:val="0057546C"/>
    <w:rsid w:val="005A034A"/>
    <w:rsid w:val="005A0421"/>
    <w:rsid w:val="005C0950"/>
    <w:rsid w:val="005D26AD"/>
    <w:rsid w:val="005E66CA"/>
    <w:rsid w:val="00606617"/>
    <w:rsid w:val="00610449"/>
    <w:rsid w:val="0064593F"/>
    <w:rsid w:val="00672520"/>
    <w:rsid w:val="0068620A"/>
    <w:rsid w:val="006C4B31"/>
    <w:rsid w:val="006F4A01"/>
    <w:rsid w:val="00714D52"/>
    <w:rsid w:val="00787738"/>
    <w:rsid w:val="007B02A3"/>
    <w:rsid w:val="007D7F4D"/>
    <w:rsid w:val="008163F6"/>
    <w:rsid w:val="00886C15"/>
    <w:rsid w:val="008C0855"/>
    <w:rsid w:val="008C301C"/>
    <w:rsid w:val="008F5826"/>
    <w:rsid w:val="0093497A"/>
    <w:rsid w:val="009415D9"/>
    <w:rsid w:val="0096409C"/>
    <w:rsid w:val="00965057"/>
    <w:rsid w:val="00982389"/>
    <w:rsid w:val="009B2D4B"/>
    <w:rsid w:val="009E718A"/>
    <w:rsid w:val="009F55ED"/>
    <w:rsid w:val="00A31FFA"/>
    <w:rsid w:val="00A52262"/>
    <w:rsid w:val="00A666FC"/>
    <w:rsid w:val="00AE30D7"/>
    <w:rsid w:val="00B27A06"/>
    <w:rsid w:val="00B4067E"/>
    <w:rsid w:val="00B56CB4"/>
    <w:rsid w:val="00B618E4"/>
    <w:rsid w:val="00B70AFF"/>
    <w:rsid w:val="00B740F7"/>
    <w:rsid w:val="00BB75C6"/>
    <w:rsid w:val="00BD47F2"/>
    <w:rsid w:val="00BE744B"/>
    <w:rsid w:val="00C1117B"/>
    <w:rsid w:val="00C63779"/>
    <w:rsid w:val="00C6419D"/>
    <w:rsid w:val="00C64B7C"/>
    <w:rsid w:val="00CB34DD"/>
    <w:rsid w:val="00CC5468"/>
    <w:rsid w:val="00CD4DD3"/>
    <w:rsid w:val="00CE31BE"/>
    <w:rsid w:val="00CE6392"/>
    <w:rsid w:val="00D11771"/>
    <w:rsid w:val="00D37CC8"/>
    <w:rsid w:val="00D62286"/>
    <w:rsid w:val="00D67EB7"/>
    <w:rsid w:val="00D75418"/>
    <w:rsid w:val="00DC3CEC"/>
    <w:rsid w:val="00DC4CA2"/>
    <w:rsid w:val="00DE19B3"/>
    <w:rsid w:val="00DF213F"/>
    <w:rsid w:val="00DF7F26"/>
    <w:rsid w:val="00E01EF4"/>
    <w:rsid w:val="00E12AD3"/>
    <w:rsid w:val="00E91FA8"/>
    <w:rsid w:val="00E92F7A"/>
    <w:rsid w:val="00E975C5"/>
    <w:rsid w:val="00EA023A"/>
    <w:rsid w:val="00F159F6"/>
    <w:rsid w:val="00F17EF5"/>
    <w:rsid w:val="00F24A9D"/>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table" w:styleId="TableGrid">
    <w:name w:val="Table Grid"/>
    <w:basedOn w:val="TableNormal"/>
    <w:uiPriority w:val="59"/>
    <w:rsid w:val="006725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
    <w:name w:val="tx"/>
    <w:basedOn w:val="DefaultParagraphFont"/>
    <w:rsid w:val="00672520"/>
  </w:style>
  <w:style w:type="paragraph" w:customStyle="1" w:styleId="p1">
    <w:name w:val="p1"/>
    <w:basedOn w:val="Normal"/>
    <w:rsid w:val="004E3270"/>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164232">
      <w:bodyDiv w:val="1"/>
      <w:marLeft w:val="0"/>
      <w:marRight w:val="0"/>
      <w:marTop w:val="0"/>
      <w:marBottom w:val="0"/>
      <w:divBdr>
        <w:top w:val="none" w:sz="0" w:space="0" w:color="auto"/>
        <w:left w:val="none" w:sz="0" w:space="0" w:color="auto"/>
        <w:bottom w:val="none" w:sz="0" w:space="0" w:color="auto"/>
        <w:right w:val="none" w:sz="0" w:space="0" w:color="auto"/>
      </w:divBdr>
      <w:divsChild>
        <w:div w:id="252395843">
          <w:marLeft w:val="0"/>
          <w:marRight w:val="0"/>
          <w:marTop w:val="0"/>
          <w:marBottom w:val="0"/>
          <w:divBdr>
            <w:top w:val="none" w:sz="0" w:space="0" w:color="auto"/>
            <w:left w:val="none" w:sz="0" w:space="0" w:color="auto"/>
            <w:bottom w:val="none" w:sz="0" w:space="0" w:color="auto"/>
            <w:right w:val="none" w:sz="0" w:space="0" w:color="auto"/>
          </w:divBdr>
          <w:divsChild>
            <w:div w:id="190343509">
              <w:marLeft w:val="0"/>
              <w:marRight w:val="0"/>
              <w:marTop w:val="0"/>
              <w:marBottom w:val="0"/>
              <w:divBdr>
                <w:top w:val="none" w:sz="0" w:space="0" w:color="auto"/>
                <w:left w:val="none" w:sz="0" w:space="0" w:color="auto"/>
                <w:bottom w:val="none" w:sz="0" w:space="0" w:color="auto"/>
                <w:right w:val="none" w:sz="0" w:space="0" w:color="auto"/>
              </w:divBdr>
              <w:divsChild>
                <w:div w:id="748574403">
                  <w:marLeft w:val="0"/>
                  <w:marRight w:val="0"/>
                  <w:marTop w:val="0"/>
                  <w:marBottom w:val="0"/>
                  <w:divBdr>
                    <w:top w:val="none" w:sz="0" w:space="0" w:color="auto"/>
                    <w:left w:val="none" w:sz="0" w:space="0" w:color="auto"/>
                    <w:bottom w:val="none" w:sz="0" w:space="0" w:color="auto"/>
                    <w:right w:val="none" w:sz="0" w:space="0" w:color="auto"/>
                  </w:divBdr>
                  <w:divsChild>
                    <w:div w:id="4788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03928">
      <w:bodyDiv w:val="1"/>
      <w:marLeft w:val="0"/>
      <w:marRight w:val="0"/>
      <w:marTop w:val="0"/>
      <w:marBottom w:val="0"/>
      <w:divBdr>
        <w:top w:val="none" w:sz="0" w:space="0" w:color="auto"/>
        <w:left w:val="none" w:sz="0" w:space="0" w:color="auto"/>
        <w:bottom w:val="none" w:sz="0" w:space="0" w:color="auto"/>
        <w:right w:val="none" w:sz="0" w:space="0" w:color="auto"/>
      </w:divBdr>
      <w:divsChild>
        <w:div w:id="1635745445">
          <w:marLeft w:val="0"/>
          <w:marRight w:val="0"/>
          <w:marTop w:val="0"/>
          <w:marBottom w:val="0"/>
          <w:divBdr>
            <w:top w:val="none" w:sz="0" w:space="0" w:color="auto"/>
            <w:left w:val="none" w:sz="0" w:space="0" w:color="auto"/>
            <w:bottom w:val="none" w:sz="0" w:space="0" w:color="auto"/>
            <w:right w:val="none" w:sz="0" w:space="0" w:color="auto"/>
          </w:divBdr>
          <w:divsChild>
            <w:div w:id="770705011">
              <w:marLeft w:val="0"/>
              <w:marRight w:val="0"/>
              <w:marTop w:val="0"/>
              <w:marBottom w:val="0"/>
              <w:divBdr>
                <w:top w:val="none" w:sz="0" w:space="0" w:color="auto"/>
                <w:left w:val="none" w:sz="0" w:space="0" w:color="auto"/>
                <w:bottom w:val="none" w:sz="0" w:space="0" w:color="auto"/>
                <w:right w:val="none" w:sz="0" w:space="0" w:color="auto"/>
              </w:divBdr>
              <w:divsChild>
                <w:div w:id="2050034276">
                  <w:marLeft w:val="0"/>
                  <w:marRight w:val="0"/>
                  <w:marTop w:val="0"/>
                  <w:marBottom w:val="0"/>
                  <w:divBdr>
                    <w:top w:val="none" w:sz="0" w:space="0" w:color="auto"/>
                    <w:left w:val="none" w:sz="0" w:space="0" w:color="auto"/>
                    <w:bottom w:val="none" w:sz="0" w:space="0" w:color="auto"/>
                    <w:right w:val="none" w:sz="0" w:space="0" w:color="auto"/>
                  </w:divBdr>
                  <w:divsChild>
                    <w:div w:id="13993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31392">
      <w:bodyDiv w:val="1"/>
      <w:marLeft w:val="0"/>
      <w:marRight w:val="0"/>
      <w:marTop w:val="0"/>
      <w:marBottom w:val="0"/>
      <w:divBdr>
        <w:top w:val="none" w:sz="0" w:space="0" w:color="auto"/>
        <w:left w:val="none" w:sz="0" w:space="0" w:color="auto"/>
        <w:bottom w:val="none" w:sz="0" w:space="0" w:color="auto"/>
        <w:right w:val="none" w:sz="0" w:space="0" w:color="auto"/>
      </w:divBdr>
      <w:divsChild>
        <w:div w:id="1601451140">
          <w:marLeft w:val="0"/>
          <w:marRight w:val="0"/>
          <w:marTop w:val="0"/>
          <w:marBottom w:val="0"/>
          <w:divBdr>
            <w:top w:val="none" w:sz="0" w:space="0" w:color="auto"/>
            <w:left w:val="none" w:sz="0" w:space="0" w:color="auto"/>
            <w:bottom w:val="none" w:sz="0" w:space="0" w:color="auto"/>
            <w:right w:val="none" w:sz="0" w:space="0" w:color="auto"/>
          </w:divBdr>
          <w:divsChild>
            <w:div w:id="1719275800">
              <w:marLeft w:val="0"/>
              <w:marRight w:val="0"/>
              <w:marTop w:val="0"/>
              <w:marBottom w:val="0"/>
              <w:divBdr>
                <w:top w:val="none" w:sz="0" w:space="0" w:color="auto"/>
                <w:left w:val="none" w:sz="0" w:space="0" w:color="auto"/>
                <w:bottom w:val="none" w:sz="0" w:space="0" w:color="auto"/>
                <w:right w:val="none" w:sz="0" w:space="0" w:color="auto"/>
              </w:divBdr>
              <w:divsChild>
                <w:div w:id="824736599">
                  <w:marLeft w:val="0"/>
                  <w:marRight w:val="0"/>
                  <w:marTop w:val="0"/>
                  <w:marBottom w:val="0"/>
                  <w:divBdr>
                    <w:top w:val="none" w:sz="0" w:space="0" w:color="auto"/>
                    <w:left w:val="none" w:sz="0" w:space="0" w:color="auto"/>
                    <w:bottom w:val="none" w:sz="0" w:space="0" w:color="auto"/>
                    <w:right w:val="none" w:sz="0" w:space="0" w:color="auto"/>
                  </w:divBdr>
                  <w:divsChild>
                    <w:div w:id="16083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23031">
      <w:bodyDiv w:val="1"/>
      <w:marLeft w:val="0"/>
      <w:marRight w:val="0"/>
      <w:marTop w:val="0"/>
      <w:marBottom w:val="0"/>
      <w:divBdr>
        <w:top w:val="none" w:sz="0" w:space="0" w:color="auto"/>
        <w:left w:val="none" w:sz="0" w:space="0" w:color="auto"/>
        <w:bottom w:val="none" w:sz="0" w:space="0" w:color="auto"/>
        <w:right w:val="none" w:sz="0" w:space="0" w:color="auto"/>
      </w:divBdr>
      <w:divsChild>
        <w:div w:id="2021227078">
          <w:marLeft w:val="0"/>
          <w:marRight w:val="0"/>
          <w:marTop w:val="0"/>
          <w:marBottom w:val="0"/>
          <w:divBdr>
            <w:top w:val="none" w:sz="0" w:space="0" w:color="auto"/>
            <w:left w:val="none" w:sz="0" w:space="0" w:color="auto"/>
            <w:bottom w:val="none" w:sz="0" w:space="0" w:color="auto"/>
            <w:right w:val="none" w:sz="0" w:space="0" w:color="auto"/>
          </w:divBdr>
          <w:divsChild>
            <w:div w:id="935597884">
              <w:marLeft w:val="0"/>
              <w:marRight w:val="0"/>
              <w:marTop w:val="0"/>
              <w:marBottom w:val="0"/>
              <w:divBdr>
                <w:top w:val="none" w:sz="0" w:space="0" w:color="auto"/>
                <w:left w:val="none" w:sz="0" w:space="0" w:color="auto"/>
                <w:bottom w:val="none" w:sz="0" w:space="0" w:color="auto"/>
                <w:right w:val="none" w:sz="0" w:space="0" w:color="auto"/>
              </w:divBdr>
              <w:divsChild>
                <w:div w:id="1150052854">
                  <w:marLeft w:val="0"/>
                  <w:marRight w:val="0"/>
                  <w:marTop w:val="0"/>
                  <w:marBottom w:val="0"/>
                  <w:divBdr>
                    <w:top w:val="none" w:sz="0" w:space="0" w:color="auto"/>
                    <w:left w:val="none" w:sz="0" w:space="0" w:color="auto"/>
                    <w:bottom w:val="none" w:sz="0" w:space="0" w:color="auto"/>
                    <w:right w:val="none" w:sz="0" w:space="0" w:color="auto"/>
                  </w:divBdr>
                  <w:divsChild>
                    <w:div w:id="14106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1616</Words>
  <Characters>9214</Characters>
  <Application>Microsoft Macintosh Word</Application>
  <DocSecurity>0</DocSecurity>
  <Lines>76</Lines>
  <Paragraphs>21</Paragraphs>
  <ScaleCrop>false</ScaleCrop>
  <Company>Educational Policy Improvement Center</Company>
  <LinksUpToDate>false</LinksUpToDate>
  <CharactersWithSpaces>10809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2017-11-14T22:11:00Z</dcterms:created>
  <dcterms:modified xsi:type="dcterms:W3CDTF">2017-11-14T22:11:00Z</dcterms:modified>
</cp:coreProperties>
</file>