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a"/>
        <w:tblpPr w:leftFromText="180" w:rightFromText="180" w:vertAnchor="text" w:horzAnchor="page" w:tblpX="1501" w:tblpY="142"/>
        <w:tblW w:w="129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6480"/>
        <w:gridCol w:w="6480"/>
      </w:tblGrid>
      <w:tr w:rsidR="00790F51" w14:paraId="5DB27147" w14:textId="77777777" w:rsidTr="00790F51">
        <w:tc>
          <w:tcPr>
            <w:tcW w:w="6480" w:type="dxa"/>
            <w:tcMar>
              <w:top w:w="100" w:type="dxa"/>
              <w:left w:w="100" w:type="dxa"/>
              <w:bottom w:w="100" w:type="dxa"/>
              <w:right w:w="100" w:type="dxa"/>
            </w:tcMar>
          </w:tcPr>
          <w:p w14:paraId="7A373842" w14:textId="77777777" w:rsidR="00790F51" w:rsidRDefault="00790F51" w:rsidP="00790F51">
            <w:pPr>
              <w:pStyle w:val="Normal1"/>
              <w:spacing w:line="240" w:lineRule="auto"/>
              <w:jc w:val="center"/>
            </w:pPr>
            <w:r>
              <w:rPr>
                <w:b/>
                <w:sz w:val="24"/>
                <w:highlight w:val="white"/>
              </w:rPr>
              <w:t xml:space="preserve">Mock Trial Witness* Checklist </w:t>
            </w:r>
          </w:p>
          <w:p w14:paraId="33763E21" w14:textId="77777777" w:rsidR="00790F51" w:rsidRDefault="00790F51" w:rsidP="00790F51">
            <w:pPr>
              <w:pStyle w:val="Normal1"/>
              <w:spacing w:line="240" w:lineRule="auto"/>
            </w:pPr>
          </w:p>
          <w:p w14:paraId="5A3A3F18" w14:textId="77777777" w:rsidR="00790F51" w:rsidRDefault="00790F51" w:rsidP="00790F51">
            <w:pPr>
              <w:pStyle w:val="Normal1"/>
              <w:numPr>
                <w:ilvl w:val="0"/>
                <w:numId w:val="1"/>
              </w:numPr>
              <w:spacing w:line="240" w:lineRule="auto"/>
              <w:ind w:hanging="359"/>
              <w:contextualSpacing/>
              <w:rPr>
                <w:sz w:val="20"/>
                <w:highlight w:val="white"/>
              </w:rPr>
            </w:pPr>
            <w:r>
              <w:rPr>
                <w:sz w:val="20"/>
                <w:highlight w:val="white"/>
              </w:rPr>
              <w:t xml:space="preserve">Have you thought of a back-story for yourself? What is your name? Where are you from? How old are you? Why were you on the boat that day? Etc. Etc. </w:t>
            </w:r>
          </w:p>
          <w:p w14:paraId="07936406" w14:textId="77777777" w:rsidR="00790F51" w:rsidRDefault="00790F51" w:rsidP="00790F51">
            <w:pPr>
              <w:pStyle w:val="Normal1"/>
              <w:numPr>
                <w:ilvl w:val="0"/>
                <w:numId w:val="1"/>
              </w:numPr>
              <w:spacing w:line="240" w:lineRule="auto"/>
              <w:ind w:hanging="359"/>
              <w:contextualSpacing/>
              <w:rPr>
                <w:sz w:val="20"/>
                <w:highlight w:val="white"/>
              </w:rPr>
            </w:pPr>
            <w:r>
              <w:rPr>
                <w:sz w:val="20"/>
                <w:highlight w:val="white"/>
              </w:rPr>
              <w:t xml:space="preserve">Is your character sympathetic to the victim or the murderer? Have you thought of your reasons why you are sympathetic to one or the other? </w:t>
            </w:r>
          </w:p>
          <w:p w14:paraId="3C70E7A9" w14:textId="77777777" w:rsidR="00790F51" w:rsidRDefault="00790F51" w:rsidP="00790F51">
            <w:pPr>
              <w:pStyle w:val="Normal1"/>
              <w:numPr>
                <w:ilvl w:val="0"/>
                <w:numId w:val="1"/>
              </w:numPr>
              <w:spacing w:line="240" w:lineRule="auto"/>
              <w:ind w:hanging="359"/>
              <w:contextualSpacing/>
              <w:rPr>
                <w:sz w:val="20"/>
                <w:highlight w:val="white"/>
              </w:rPr>
            </w:pPr>
            <w:r>
              <w:rPr>
                <w:sz w:val="20"/>
                <w:highlight w:val="white"/>
              </w:rPr>
              <w:t xml:space="preserve">Have you talked to the lawyers who are going to call you to the stand (either the prosecution or the defense) about the questions they might ask you? If not, check in with them so you are prepared for what’s coming… </w:t>
            </w:r>
          </w:p>
          <w:p w14:paraId="5274220C" w14:textId="77777777" w:rsidR="00790F51" w:rsidRDefault="00790F51" w:rsidP="00790F51">
            <w:pPr>
              <w:pStyle w:val="Normal1"/>
              <w:numPr>
                <w:ilvl w:val="0"/>
                <w:numId w:val="1"/>
              </w:numPr>
              <w:spacing w:line="240" w:lineRule="auto"/>
              <w:ind w:hanging="359"/>
              <w:contextualSpacing/>
              <w:rPr>
                <w:sz w:val="20"/>
                <w:highlight w:val="white"/>
              </w:rPr>
            </w:pPr>
            <w:r>
              <w:rPr>
                <w:sz w:val="20"/>
                <w:highlight w:val="white"/>
              </w:rPr>
              <w:t xml:space="preserve">Have you anticipated what the other team of lawyers might ask you? How they might try to call your story into question or make you seem less credible? Make sure you anticipate what the other side is going to ask so you don’t get surprised on the stand. </w:t>
            </w:r>
          </w:p>
          <w:p w14:paraId="4C4B1687" w14:textId="77777777" w:rsidR="00790F51" w:rsidRDefault="00790F51" w:rsidP="00790F51">
            <w:pPr>
              <w:pStyle w:val="Normal1"/>
              <w:numPr>
                <w:ilvl w:val="0"/>
                <w:numId w:val="1"/>
              </w:numPr>
              <w:spacing w:line="240" w:lineRule="auto"/>
              <w:ind w:hanging="359"/>
              <w:contextualSpacing/>
              <w:rPr>
                <w:sz w:val="20"/>
                <w:highlight w:val="white"/>
              </w:rPr>
            </w:pPr>
            <w:r>
              <w:rPr>
                <w:sz w:val="20"/>
                <w:highlight w:val="white"/>
              </w:rPr>
              <w:t xml:space="preserve">Do you have your facts straight? Do you know how many times the victim was stabbed, etc? If you are a police officer in the trial, make 100% sure that you can answer all of the factual questions appropriately, because that is what the lawyers are going to ask you about on the stand. </w:t>
            </w:r>
          </w:p>
          <w:p w14:paraId="77AC0FA8" w14:textId="77777777" w:rsidR="00790F51" w:rsidRDefault="00790F51" w:rsidP="00790F51">
            <w:pPr>
              <w:pStyle w:val="Normal1"/>
              <w:numPr>
                <w:ilvl w:val="0"/>
                <w:numId w:val="1"/>
              </w:numPr>
              <w:spacing w:line="240" w:lineRule="auto"/>
              <w:ind w:hanging="359"/>
              <w:contextualSpacing/>
              <w:rPr>
                <w:sz w:val="20"/>
                <w:highlight w:val="white"/>
              </w:rPr>
            </w:pPr>
            <w:r>
              <w:rPr>
                <w:sz w:val="20"/>
                <w:highlight w:val="white"/>
              </w:rPr>
              <w:t xml:space="preserve">Do you know when in the trial you are testifying? Have you written out your statement for what you are going to say on the stand? </w:t>
            </w:r>
          </w:p>
          <w:p w14:paraId="1EE19F56" w14:textId="77777777" w:rsidR="00790F51" w:rsidRDefault="00790F51" w:rsidP="00790F51">
            <w:pPr>
              <w:pStyle w:val="Normal1"/>
              <w:numPr>
                <w:ilvl w:val="1"/>
                <w:numId w:val="1"/>
              </w:numPr>
              <w:spacing w:line="240" w:lineRule="auto"/>
              <w:ind w:hanging="359"/>
              <w:contextualSpacing/>
              <w:rPr>
                <w:sz w:val="20"/>
                <w:highlight w:val="white"/>
              </w:rPr>
            </w:pPr>
            <w:r>
              <w:rPr>
                <w:sz w:val="20"/>
                <w:highlight w:val="white"/>
              </w:rPr>
              <w:t xml:space="preserve">Does it mostly include logical arguments? </w:t>
            </w:r>
          </w:p>
          <w:p w14:paraId="50AA7118" w14:textId="77777777" w:rsidR="00790F51" w:rsidRDefault="00790F51" w:rsidP="00790F51">
            <w:pPr>
              <w:pStyle w:val="Normal1"/>
              <w:numPr>
                <w:ilvl w:val="1"/>
                <w:numId w:val="1"/>
              </w:numPr>
              <w:spacing w:line="240" w:lineRule="auto"/>
              <w:ind w:hanging="359"/>
              <w:contextualSpacing/>
              <w:rPr>
                <w:sz w:val="20"/>
                <w:highlight w:val="white"/>
              </w:rPr>
            </w:pPr>
            <w:r>
              <w:rPr>
                <w:sz w:val="20"/>
                <w:highlight w:val="white"/>
              </w:rPr>
              <w:t xml:space="preserve">Have you added in at least one logical fallacy? </w:t>
            </w:r>
          </w:p>
          <w:p w14:paraId="35C1912B" w14:textId="77777777" w:rsidR="00790F51" w:rsidRDefault="00790F51" w:rsidP="00790F51">
            <w:pPr>
              <w:pStyle w:val="Normal1"/>
              <w:numPr>
                <w:ilvl w:val="2"/>
                <w:numId w:val="1"/>
              </w:numPr>
              <w:spacing w:line="240" w:lineRule="auto"/>
              <w:ind w:hanging="359"/>
              <w:contextualSpacing/>
              <w:rPr>
                <w:sz w:val="20"/>
                <w:highlight w:val="white"/>
              </w:rPr>
            </w:pPr>
            <w:r>
              <w:rPr>
                <w:sz w:val="20"/>
                <w:highlight w:val="white"/>
              </w:rPr>
              <w:t>Is that fallacy obvious? If it is, try to fit it in more seamlessly with what else you are saying.</w:t>
            </w:r>
          </w:p>
          <w:p w14:paraId="5DEAE43A" w14:textId="77777777" w:rsidR="00790F51" w:rsidRDefault="00790F51" w:rsidP="00790F51">
            <w:pPr>
              <w:pStyle w:val="Normal1"/>
              <w:spacing w:line="240" w:lineRule="auto"/>
            </w:pPr>
          </w:p>
          <w:p w14:paraId="17427B76" w14:textId="77777777" w:rsidR="00790F51" w:rsidRDefault="00790F51" w:rsidP="00790F51">
            <w:pPr>
              <w:pStyle w:val="Normal1"/>
              <w:spacing w:line="240" w:lineRule="auto"/>
            </w:pPr>
          </w:p>
          <w:p w14:paraId="6C87110A" w14:textId="77777777" w:rsidR="00790F51" w:rsidRDefault="00790F51" w:rsidP="00790F51">
            <w:pPr>
              <w:pStyle w:val="Normal1"/>
              <w:spacing w:line="240" w:lineRule="auto"/>
            </w:pPr>
          </w:p>
          <w:p w14:paraId="14A5AF29" w14:textId="77777777" w:rsidR="00790F51" w:rsidRDefault="00790F51" w:rsidP="00790F51">
            <w:pPr>
              <w:pStyle w:val="Normal1"/>
              <w:spacing w:line="240" w:lineRule="auto"/>
            </w:pPr>
            <w:r>
              <w:rPr>
                <w:sz w:val="16"/>
                <w:highlight w:val="white"/>
              </w:rPr>
              <w:t>*This checklist applies to all witnesses, the Filipino, officers, etc.</w:t>
            </w:r>
          </w:p>
        </w:tc>
        <w:tc>
          <w:tcPr>
            <w:tcW w:w="6480" w:type="dxa"/>
            <w:tcMar>
              <w:top w:w="100" w:type="dxa"/>
              <w:left w:w="100" w:type="dxa"/>
              <w:bottom w:w="100" w:type="dxa"/>
              <w:right w:w="100" w:type="dxa"/>
            </w:tcMar>
          </w:tcPr>
          <w:p w14:paraId="333D7B8E" w14:textId="77777777" w:rsidR="00790F51" w:rsidRDefault="00790F51" w:rsidP="00790F51">
            <w:pPr>
              <w:pStyle w:val="Normal1"/>
              <w:spacing w:line="240" w:lineRule="auto"/>
              <w:jc w:val="center"/>
            </w:pPr>
            <w:r>
              <w:rPr>
                <w:b/>
                <w:sz w:val="24"/>
                <w:highlight w:val="white"/>
              </w:rPr>
              <w:t xml:space="preserve">Mock Trial Witness* Checklist </w:t>
            </w:r>
          </w:p>
          <w:p w14:paraId="58B9D13F" w14:textId="77777777" w:rsidR="00790F51" w:rsidRDefault="00790F51" w:rsidP="00790F51">
            <w:pPr>
              <w:pStyle w:val="Normal1"/>
              <w:spacing w:line="240" w:lineRule="auto"/>
            </w:pPr>
          </w:p>
          <w:p w14:paraId="6B9D55D8" w14:textId="77777777" w:rsidR="00790F51" w:rsidRDefault="00790F51" w:rsidP="00790F51">
            <w:pPr>
              <w:pStyle w:val="Normal1"/>
              <w:numPr>
                <w:ilvl w:val="0"/>
                <w:numId w:val="1"/>
              </w:numPr>
              <w:spacing w:line="240" w:lineRule="auto"/>
              <w:ind w:hanging="359"/>
              <w:contextualSpacing/>
              <w:rPr>
                <w:sz w:val="20"/>
                <w:highlight w:val="white"/>
              </w:rPr>
            </w:pPr>
            <w:r>
              <w:rPr>
                <w:sz w:val="20"/>
                <w:highlight w:val="white"/>
              </w:rPr>
              <w:t xml:space="preserve">Have you thought of a back-story for yourself? What is your name? Where are you from? How old are you? Why were you on the boat that day? Etc. Etc. </w:t>
            </w:r>
          </w:p>
          <w:p w14:paraId="0DF33842" w14:textId="77777777" w:rsidR="00790F51" w:rsidRDefault="00790F51" w:rsidP="00790F51">
            <w:pPr>
              <w:pStyle w:val="Normal1"/>
              <w:numPr>
                <w:ilvl w:val="0"/>
                <w:numId w:val="1"/>
              </w:numPr>
              <w:spacing w:line="240" w:lineRule="auto"/>
              <w:ind w:hanging="359"/>
              <w:contextualSpacing/>
              <w:rPr>
                <w:sz w:val="20"/>
                <w:highlight w:val="white"/>
              </w:rPr>
            </w:pPr>
            <w:r>
              <w:rPr>
                <w:sz w:val="20"/>
                <w:highlight w:val="white"/>
              </w:rPr>
              <w:t xml:space="preserve">Is your character sympathetic to the victim or the murderer? Have you thought of your reasons why you are sympathetic to one or the other? </w:t>
            </w:r>
          </w:p>
          <w:p w14:paraId="46C1E7F6" w14:textId="77777777" w:rsidR="00790F51" w:rsidRDefault="00790F51" w:rsidP="00790F51">
            <w:pPr>
              <w:pStyle w:val="Normal1"/>
              <w:numPr>
                <w:ilvl w:val="0"/>
                <w:numId w:val="1"/>
              </w:numPr>
              <w:spacing w:line="240" w:lineRule="auto"/>
              <w:ind w:hanging="359"/>
              <w:contextualSpacing/>
              <w:rPr>
                <w:sz w:val="20"/>
                <w:highlight w:val="white"/>
              </w:rPr>
            </w:pPr>
            <w:r>
              <w:rPr>
                <w:sz w:val="20"/>
                <w:highlight w:val="white"/>
              </w:rPr>
              <w:t xml:space="preserve">Have you talked to the lawyers who are going to call you to the stand (either the prosecution or the defense) about the questions they might ask you? If not, check in with them so you are prepared for what’s coming… </w:t>
            </w:r>
          </w:p>
          <w:p w14:paraId="17EC93BF" w14:textId="77777777" w:rsidR="00790F51" w:rsidRDefault="00790F51" w:rsidP="00790F51">
            <w:pPr>
              <w:pStyle w:val="Normal1"/>
              <w:numPr>
                <w:ilvl w:val="0"/>
                <w:numId w:val="1"/>
              </w:numPr>
              <w:spacing w:line="240" w:lineRule="auto"/>
              <w:ind w:hanging="359"/>
              <w:contextualSpacing/>
              <w:rPr>
                <w:sz w:val="20"/>
                <w:highlight w:val="white"/>
              </w:rPr>
            </w:pPr>
            <w:r>
              <w:rPr>
                <w:sz w:val="20"/>
                <w:highlight w:val="white"/>
              </w:rPr>
              <w:t xml:space="preserve">Have you anticipated what the other team of lawyers might ask you? How they might try to call your story into question or make you seem less credible? Make sure you anticipate what the other side is going to ask so you don’t get surprised on the stand. </w:t>
            </w:r>
          </w:p>
          <w:p w14:paraId="69ECD5E2" w14:textId="77777777" w:rsidR="00790F51" w:rsidRDefault="00790F51" w:rsidP="00790F51">
            <w:pPr>
              <w:pStyle w:val="Normal1"/>
              <w:numPr>
                <w:ilvl w:val="0"/>
                <w:numId w:val="1"/>
              </w:numPr>
              <w:spacing w:line="240" w:lineRule="auto"/>
              <w:ind w:hanging="359"/>
              <w:contextualSpacing/>
              <w:rPr>
                <w:sz w:val="20"/>
                <w:highlight w:val="white"/>
              </w:rPr>
            </w:pPr>
            <w:r>
              <w:rPr>
                <w:sz w:val="20"/>
                <w:highlight w:val="white"/>
              </w:rPr>
              <w:t xml:space="preserve">Do you have your facts straight? Do you know how many times the victim was stabbed, etc? If you are a police officer in the trial, make 100% sure that you can answer all of the factual questions appropriately, because that is what the lawyers are going to ask you about on the stand. </w:t>
            </w:r>
          </w:p>
          <w:p w14:paraId="3DD63497" w14:textId="77777777" w:rsidR="00790F51" w:rsidRDefault="00790F51" w:rsidP="00790F51">
            <w:pPr>
              <w:pStyle w:val="Normal1"/>
              <w:numPr>
                <w:ilvl w:val="0"/>
                <w:numId w:val="1"/>
              </w:numPr>
              <w:spacing w:line="240" w:lineRule="auto"/>
              <w:ind w:hanging="359"/>
              <w:contextualSpacing/>
              <w:rPr>
                <w:sz w:val="20"/>
                <w:highlight w:val="white"/>
              </w:rPr>
            </w:pPr>
            <w:r>
              <w:rPr>
                <w:sz w:val="20"/>
                <w:highlight w:val="white"/>
              </w:rPr>
              <w:t xml:space="preserve">Do you know when in the trial you are testifying? Have you written out your statement for what you are going to say on the stand? </w:t>
            </w:r>
          </w:p>
          <w:p w14:paraId="5DAC5780" w14:textId="77777777" w:rsidR="00790F51" w:rsidRDefault="00790F51" w:rsidP="00790F51">
            <w:pPr>
              <w:pStyle w:val="Normal1"/>
              <w:numPr>
                <w:ilvl w:val="1"/>
                <w:numId w:val="1"/>
              </w:numPr>
              <w:spacing w:line="240" w:lineRule="auto"/>
              <w:ind w:hanging="359"/>
              <w:contextualSpacing/>
              <w:rPr>
                <w:sz w:val="20"/>
                <w:highlight w:val="white"/>
              </w:rPr>
            </w:pPr>
            <w:r>
              <w:rPr>
                <w:sz w:val="20"/>
                <w:highlight w:val="white"/>
              </w:rPr>
              <w:t xml:space="preserve">Does it mostly include logical arguments? </w:t>
            </w:r>
          </w:p>
          <w:p w14:paraId="37A5B0C1" w14:textId="77777777" w:rsidR="00790F51" w:rsidRDefault="00790F51" w:rsidP="00790F51">
            <w:pPr>
              <w:pStyle w:val="Normal1"/>
              <w:numPr>
                <w:ilvl w:val="1"/>
                <w:numId w:val="1"/>
              </w:numPr>
              <w:spacing w:line="240" w:lineRule="auto"/>
              <w:ind w:hanging="359"/>
              <w:contextualSpacing/>
              <w:rPr>
                <w:sz w:val="20"/>
                <w:highlight w:val="white"/>
              </w:rPr>
            </w:pPr>
            <w:r>
              <w:rPr>
                <w:sz w:val="20"/>
                <w:highlight w:val="white"/>
              </w:rPr>
              <w:t xml:space="preserve">Have you added in at least one logical fallacy? </w:t>
            </w:r>
          </w:p>
          <w:p w14:paraId="6A7A9B20" w14:textId="77777777" w:rsidR="00790F51" w:rsidRDefault="00790F51" w:rsidP="00790F51">
            <w:pPr>
              <w:pStyle w:val="Normal1"/>
              <w:numPr>
                <w:ilvl w:val="2"/>
                <w:numId w:val="1"/>
              </w:numPr>
              <w:spacing w:line="240" w:lineRule="auto"/>
              <w:ind w:hanging="359"/>
              <w:contextualSpacing/>
              <w:rPr>
                <w:sz w:val="20"/>
                <w:highlight w:val="white"/>
              </w:rPr>
            </w:pPr>
            <w:r>
              <w:rPr>
                <w:sz w:val="20"/>
                <w:highlight w:val="white"/>
              </w:rPr>
              <w:t>Is that fallacy obvious? If it is, try to fit it in more seamlessly with what else you are saying.</w:t>
            </w:r>
          </w:p>
          <w:p w14:paraId="7C9E119C" w14:textId="77777777" w:rsidR="00790F51" w:rsidRDefault="00790F51" w:rsidP="00790F51">
            <w:pPr>
              <w:pStyle w:val="Normal1"/>
              <w:spacing w:line="240" w:lineRule="auto"/>
            </w:pPr>
          </w:p>
          <w:p w14:paraId="57167898" w14:textId="77777777" w:rsidR="00790F51" w:rsidRDefault="00790F51" w:rsidP="00790F51">
            <w:pPr>
              <w:pStyle w:val="Normal1"/>
              <w:spacing w:line="240" w:lineRule="auto"/>
            </w:pPr>
          </w:p>
          <w:p w14:paraId="141D40DA" w14:textId="77777777" w:rsidR="00790F51" w:rsidRDefault="00790F51" w:rsidP="00790F51">
            <w:pPr>
              <w:pStyle w:val="Normal1"/>
              <w:spacing w:line="240" w:lineRule="auto"/>
            </w:pPr>
          </w:p>
          <w:p w14:paraId="414DB8AC" w14:textId="77777777" w:rsidR="00790F51" w:rsidRDefault="00790F51" w:rsidP="00790F51">
            <w:pPr>
              <w:pStyle w:val="Normal1"/>
              <w:spacing w:line="240" w:lineRule="auto"/>
            </w:pPr>
            <w:r>
              <w:rPr>
                <w:sz w:val="16"/>
                <w:highlight w:val="white"/>
              </w:rPr>
              <w:t>*This checklist applies to all witnesses, the Filipino, officers, etc.</w:t>
            </w:r>
          </w:p>
        </w:tc>
      </w:tr>
    </w:tbl>
    <w:tbl>
      <w:tblPr>
        <w:tblStyle w:val="a0"/>
        <w:tblpPr w:leftFromText="180" w:rightFromText="180" w:vertAnchor="text" w:horzAnchor="page" w:tblpX="1541" w:tblpY="422"/>
        <w:tblW w:w="12960" w:type="dxa"/>
        <w:tblLayout w:type="fixed"/>
        <w:tblLook w:val="0600" w:firstRow="0" w:lastRow="0" w:firstColumn="0" w:lastColumn="0" w:noHBand="1" w:noVBand="1"/>
      </w:tblPr>
      <w:tblGrid>
        <w:gridCol w:w="6480"/>
        <w:gridCol w:w="6480"/>
      </w:tblGrid>
      <w:tr w:rsidR="00790F51" w14:paraId="200BC8BC" w14:textId="77777777" w:rsidTr="00790F51">
        <w:tc>
          <w:tcPr>
            <w:tcW w:w="6480" w:type="dxa"/>
            <w:tcMar>
              <w:top w:w="100" w:type="dxa"/>
              <w:left w:w="100" w:type="dxa"/>
              <w:bottom w:w="100" w:type="dxa"/>
              <w:right w:w="100" w:type="dxa"/>
            </w:tcMar>
          </w:tcPr>
          <w:p w14:paraId="21B0A5FC" w14:textId="77777777" w:rsidR="00790F51" w:rsidRDefault="00790F51" w:rsidP="00790F51">
            <w:pPr>
              <w:pStyle w:val="Normal1"/>
              <w:spacing w:before="240"/>
              <w:jc w:val="center"/>
              <w:rPr>
                <w:b/>
                <w:sz w:val="20"/>
                <w:highlight w:val="white"/>
              </w:rPr>
            </w:pPr>
          </w:p>
          <w:p w14:paraId="10DC6B53" w14:textId="77777777" w:rsidR="00790F51" w:rsidRDefault="00790F51" w:rsidP="00790F51">
            <w:pPr>
              <w:pStyle w:val="Normal1"/>
              <w:spacing w:before="240"/>
              <w:jc w:val="center"/>
              <w:rPr>
                <w:b/>
                <w:sz w:val="20"/>
                <w:highlight w:val="white"/>
              </w:rPr>
            </w:pPr>
          </w:p>
          <w:p w14:paraId="730DFA29" w14:textId="77777777" w:rsidR="00790F51" w:rsidRDefault="00790F51" w:rsidP="00790F51">
            <w:pPr>
              <w:pStyle w:val="Normal1"/>
              <w:spacing w:before="240"/>
              <w:jc w:val="center"/>
              <w:rPr>
                <w:b/>
                <w:sz w:val="20"/>
                <w:highlight w:val="white"/>
              </w:rPr>
            </w:pPr>
          </w:p>
          <w:p w14:paraId="7A42DAC5" w14:textId="77777777" w:rsidR="00790F51" w:rsidRDefault="00790F51" w:rsidP="00790F51">
            <w:pPr>
              <w:pStyle w:val="Normal1"/>
              <w:spacing w:before="240"/>
              <w:jc w:val="center"/>
              <w:rPr>
                <w:b/>
                <w:sz w:val="20"/>
                <w:highlight w:val="white"/>
              </w:rPr>
            </w:pPr>
            <w:bookmarkStart w:id="0" w:name="_GoBack"/>
            <w:bookmarkEnd w:id="0"/>
          </w:p>
          <w:p w14:paraId="71CFBCB6" w14:textId="77777777" w:rsidR="00790F51" w:rsidRDefault="00790F51" w:rsidP="00790F51">
            <w:pPr>
              <w:pStyle w:val="Normal1"/>
              <w:spacing w:before="240"/>
              <w:jc w:val="center"/>
              <w:rPr>
                <w:b/>
                <w:sz w:val="20"/>
                <w:highlight w:val="white"/>
              </w:rPr>
            </w:pPr>
          </w:p>
          <w:p w14:paraId="498789C7" w14:textId="77777777" w:rsidR="00790F51" w:rsidRDefault="00790F51" w:rsidP="00790F51">
            <w:pPr>
              <w:pStyle w:val="Normal1"/>
              <w:spacing w:before="240"/>
              <w:jc w:val="center"/>
              <w:rPr>
                <w:b/>
                <w:sz w:val="20"/>
                <w:highlight w:val="white"/>
              </w:rPr>
            </w:pPr>
          </w:p>
          <w:p w14:paraId="6FBD7447" w14:textId="77777777" w:rsidR="00790F51" w:rsidRDefault="00790F51" w:rsidP="00790F51">
            <w:pPr>
              <w:pStyle w:val="Normal1"/>
              <w:spacing w:before="240"/>
              <w:jc w:val="center"/>
              <w:rPr>
                <w:b/>
                <w:sz w:val="20"/>
                <w:highlight w:val="white"/>
              </w:rPr>
            </w:pPr>
          </w:p>
          <w:p w14:paraId="5222B197" w14:textId="77777777" w:rsidR="00790F51" w:rsidRDefault="00790F51" w:rsidP="00790F51">
            <w:pPr>
              <w:pStyle w:val="Normal1"/>
              <w:spacing w:before="240"/>
              <w:jc w:val="center"/>
              <w:rPr>
                <w:b/>
                <w:sz w:val="20"/>
                <w:highlight w:val="white"/>
              </w:rPr>
            </w:pPr>
          </w:p>
          <w:p w14:paraId="1803D9FB" w14:textId="77777777" w:rsidR="00790F51" w:rsidRDefault="00790F51" w:rsidP="00790F51">
            <w:pPr>
              <w:pStyle w:val="Normal1"/>
              <w:spacing w:before="240"/>
              <w:jc w:val="center"/>
              <w:rPr>
                <w:b/>
                <w:sz w:val="20"/>
                <w:highlight w:val="white"/>
              </w:rPr>
            </w:pPr>
          </w:p>
          <w:p w14:paraId="66CE29C7" w14:textId="77777777" w:rsidR="00790F51" w:rsidRDefault="00790F51" w:rsidP="00790F51">
            <w:pPr>
              <w:pStyle w:val="Normal1"/>
              <w:spacing w:before="240"/>
              <w:jc w:val="center"/>
              <w:rPr>
                <w:b/>
                <w:sz w:val="20"/>
                <w:highlight w:val="white"/>
              </w:rPr>
            </w:pPr>
          </w:p>
          <w:p w14:paraId="0E25AEF5" w14:textId="77777777" w:rsidR="00790F51" w:rsidRDefault="00790F51" w:rsidP="00790F51">
            <w:pPr>
              <w:pStyle w:val="Normal1"/>
              <w:spacing w:before="240"/>
              <w:jc w:val="center"/>
              <w:rPr>
                <w:b/>
                <w:sz w:val="20"/>
                <w:highlight w:val="white"/>
              </w:rPr>
            </w:pPr>
          </w:p>
          <w:p w14:paraId="56B5A38D" w14:textId="77777777" w:rsidR="00790F51" w:rsidRDefault="00790F51" w:rsidP="00790F51">
            <w:pPr>
              <w:pStyle w:val="Normal1"/>
              <w:spacing w:before="240"/>
              <w:jc w:val="center"/>
              <w:rPr>
                <w:b/>
                <w:sz w:val="20"/>
                <w:highlight w:val="white"/>
              </w:rPr>
            </w:pPr>
          </w:p>
          <w:p w14:paraId="11503B0E" w14:textId="77777777" w:rsidR="00790F51" w:rsidRDefault="00790F51" w:rsidP="00790F51">
            <w:pPr>
              <w:pStyle w:val="Normal1"/>
              <w:spacing w:before="240"/>
              <w:jc w:val="center"/>
              <w:rPr>
                <w:b/>
                <w:sz w:val="20"/>
                <w:highlight w:val="white"/>
              </w:rPr>
            </w:pPr>
          </w:p>
          <w:p w14:paraId="4DF651F7" w14:textId="77777777" w:rsidR="00790F51" w:rsidRDefault="00790F51" w:rsidP="00790F51">
            <w:pPr>
              <w:pStyle w:val="Normal1"/>
              <w:spacing w:before="240"/>
              <w:jc w:val="center"/>
              <w:rPr>
                <w:b/>
                <w:sz w:val="20"/>
                <w:highlight w:val="white"/>
              </w:rPr>
            </w:pPr>
          </w:p>
          <w:p w14:paraId="7DB34E50" w14:textId="77777777" w:rsidR="00790F51" w:rsidRDefault="00790F51" w:rsidP="00790F51">
            <w:pPr>
              <w:pStyle w:val="Normal1"/>
              <w:spacing w:before="240"/>
              <w:jc w:val="center"/>
              <w:rPr>
                <w:b/>
                <w:sz w:val="20"/>
                <w:highlight w:val="white"/>
              </w:rPr>
            </w:pPr>
          </w:p>
          <w:p w14:paraId="62D04E3E" w14:textId="77777777" w:rsidR="00790F51" w:rsidRDefault="00790F51" w:rsidP="00790F51">
            <w:pPr>
              <w:pStyle w:val="Normal1"/>
              <w:spacing w:before="240"/>
              <w:jc w:val="center"/>
            </w:pPr>
            <w:r>
              <w:rPr>
                <w:b/>
                <w:sz w:val="20"/>
                <w:highlight w:val="white"/>
              </w:rPr>
              <w:lastRenderedPageBreak/>
              <w:t xml:space="preserve">Mock Trial Lawyer* Checklist </w:t>
            </w:r>
          </w:p>
          <w:p w14:paraId="6C56920A" w14:textId="77777777" w:rsidR="00790F51" w:rsidRDefault="00790F51" w:rsidP="00790F51">
            <w:pPr>
              <w:pStyle w:val="Normal1"/>
              <w:numPr>
                <w:ilvl w:val="0"/>
                <w:numId w:val="2"/>
              </w:numPr>
              <w:spacing w:before="240"/>
              <w:ind w:hanging="359"/>
              <w:contextualSpacing/>
              <w:rPr>
                <w:sz w:val="18"/>
                <w:highlight w:val="white"/>
              </w:rPr>
            </w:pPr>
            <w:r>
              <w:rPr>
                <w:sz w:val="18"/>
                <w:highlight w:val="white"/>
              </w:rPr>
              <w:t>Do you know which parts of the trial you are responsible for? Your team of lawyers (defense team or prosecution team) is responsible for:</w:t>
            </w:r>
          </w:p>
          <w:p w14:paraId="502D6A97" w14:textId="77777777" w:rsidR="00790F51" w:rsidRDefault="00790F51" w:rsidP="00790F51">
            <w:pPr>
              <w:pStyle w:val="Normal1"/>
              <w:numPr>
                <w:ilvl w:val="1"/>
                <w:numId w:val="2"/>
              </w:numPr>
              <w:spacing w:before="240"/>
              <w:ind w:hanging="359"/>
              <w:contextualSpacing/>
              <w:rPr>
                <w:sz w:val="18"/>
                <w:highlight w:val="white"/>
              </w:rPr>
            </w:pPr>
            <w:r>
              <w:rPr>
                <w:sz w:val="18"/>
                <w:highlight w:val="white"/>
              </w:rPr>
              <w:t xml:space="preserve">Opening statement </w:t>
            </w:r>
          </w:p>
          <w:p w14:paraId="795EFE7D" w14:textId="77777777" w:rsidR="00790F51" w:rsidRDefault="00790F51" w:rsidP="00790F51">
            <w:pPr>
              <w:pStyle w:val="Normal1"/>
              <w:numPr>
                <w:ilvl w:val="1"/>
                <w:numId w:val="2"/>
              </w:numPr>
              <w:spacing w:before="240"/>
              <w:ind w:hanging="359"/>
              <w:contextualSpacing/>
              <w:rPr>
                <w:sz w:val="18"/>
                <w:highlight w:val="white"/>
              </w:rPr>
            </w:pPr>
            <w:r>
              <w:rPr>
                <w:sz w:val="18"/>
                <w:highlight w:val="white"/>
              </w:rPr>
              <w:t xml:space="preserve">Questioning each witness </w:t>
            </w:r>
          </w:p>
          <w:p w14:paraId="4C56073B" w14:textId="77777777" w:rsidR="00790F51" w:rsidRDefault="00790F51" w:rsidP="00790F51">
            <w:pPr>
              <w:pStyle w:val="Normal1"/>
              <w:numPr>
                <w:ilvl w:val="1"/>
                <w:numId w:val="2"/>
              </w:numPr>
              <w:spacing w:before="240"/>
              <w:ind w:hanging="359"/>
              <w:contextualSpacing/>
              <w:rPr>
                <w:sz w:val="18"/>
                <w:highlight w:val="white"/>
              </w:rPr>
            </w:pPr>
            <w:r>
              <w:rPr>
                <w:sz w:val="18"/>
                <w:highlight w:val="white"/>
              </w:rPr>
              <w:t xml:space="preserve">Cross-examining the other side’s witnesses </w:t>
            </w:r>
          </w:p>
          <w:p w14:paraId="1B604C29" w14:textId="77777777" w:rsidR="00790F51" w:rsidRDefault="00790F51" w:rsidP="00790F51">
            <w:pPr>
              <w:pStyle w:val="Normal1"/>
              <w:numPr>
                <w:ilvl w:val="1"/>
                <w:numId w:val="2"/>
              </w:numPr>
              <w:spacing w:before="240"/>
              <w:ind w:hanging="359"/>
              <w:contextualSpacing/>
              <w:rPr>
                <w:sz w:val="18"/>
                <w:highlight w:val="white"/>
              </w:rPr>
            </w:pPr>
            <w:r>
              <w:rPr>
                <w:sz w:val="18"/>
                <w:highlight w:val="white"/>
              </w:rPr>
              <w:t xml:space="preserve">Closing statement </w:t>
            </w:r>
          </w:p>
          <w:p w14:paraId="58567FAF" w14:textId="77777777" w:rsidR="00790F51" w:rsidRDefault="00790F51" w:rsidP="00790F51">
            <w:pPr>
              <w:pStyle w:val="Normal1"/>
              <w:numPr>
                <w:ilvl w:val="1"/>
                <w:numId w:val="2"/>
              </w:numPr>
              <w:spacing w:before="240"/>
              <w:ind w:hanging="359"/>
              <w:contextualSpacing/>
              <w:rPr>
                <w:sz w:val="18"/>
                <w:highlight w:val="white"/>
              </w:rPr>
            </w:pPr>
            <w:r>
              <w:rPr>
                <w:sz w:val="18"/>
                <w:highlight w:val="white"/>
              </w:rPr>
              <w:t xml:space="preserve">If you have not yet decided who is doing which piece, decide that FIRST THING. Do NOT leave the room today without knowing this! </w:t>
            </w:r>
          </w:p>
          <w:p w14:paraId="096D3EA9" w14:textId="77777777" w:rsidR="00790F51" w:rsidRDefault="00790F51" w:rsidP="00790F51">
            <w:pPr>
              <w:pStyle w:val="Normal1"/>
              <w:numPr>
                <w:ilvl w:val="0"/>
                <w:numId w:val="2"/>
              </w:numPr>
              <w:spacing w:before="240"/>
              <w:ind w:hanging="359"/>
              <w:contextualSpacing/>
              <w:rPr>
                <w:sz w:val="18"/>
                <w:highlight w:val="white"/>
              </w:rPr>
            </w:pPr>
            <w:r>
              <w:rPr>
                <w:sz w:val="18"/>
                <w:highlight w:val="white"/>
              </w:rPr>
              <w:t xml:space="preserve">Have you coordinated as a team of lawyers about what your main overall argument is going to be, so that your statements and questions will all fit together? If not, that needs to be your very next step!! </w:t>
            </w:r>
          </w:p>
          <w:p w14:paraId="3F0983F4" w14:textId="77777777" w:rsidR="00790F51" w:rsidRDefault="00790F51" w:rsidP="00790F51">
            <w:pPr>
              <w:pStyle w:val="Normal1"/>
              <w:numPr>
                <w:ilvl w:val="0"/>
                <w:numId w:val="2"/>
              </w:numPr>
              <w:spacing w:before="240"/>
              <w:ind w:hanging="359"/>
              <w:contextualSpacing/>
              <w:rPr>
                <w:sz w:val="18"/>
                <w:highlight w:val="white"/>
              </w:rPr>
            </w:pPr>
            <w:r>
              <w:rPr>
                <w:sz w:val="18"/>
                <w:highlight w:val="white"/>
              </w:rPr>
              <w:t>Have you talked with the witnesses for your side to make sure you know their key information (name, age, what facts they are prepared to give on the stand, etc.) Go over these things with your witnesses so you can prepare to question them.</w:t>
            </w:r>
          </w:p>
          <w:p w14:paraId="6B180812" w14:textId="77777777" w:rsidR="00790F51" w:rsidRDefault="00790F51" w:rsidP="00790F51">
            <w:pPr>
              <w:pStyle w:val="Normal1"/>
              <w:numPr>
                <w:ilvl w:val="0"/>
                <w:numId w:val="2"/>
              </w:numPr>
              <w:spacing w:before="240"/>
              <w:ind w:hanging="359"/>
              <w:contextualSpacing/>
              <w:rPr>
                <w:sz w:val="18"/>
                <w:highlight w:val="white"/>
              </w:rPr>
            </w:pPr>
            <w:r>
              <w:rPr>
                <w:sz w:val="18"/>
                <w:highlight w:val="white"/>
              </w:rPr>
              <w:t xml:space="preserve">Do you have the list of the incontrovertible facts of the case? If not, make sure you have it. </w:t>
            </w:r>
          </w:p>
          <w:p w14:paraId="13FA91FA" w14:textId="77777777" w:rsidR="00790F51" w:rsidRDefault="00790F51" w:rsidP="00790F51">
            <w:pPr>
              <w:pStyle w:val="Normal1"/>
              <w:numPr>
                <w:ilvl w:val="0"/>
                <w:numId w:val="2"/>
              </w:numPr>
              <w:spacing w:before="240"/>
              <w:ind w:hanging="359"/>
              <w:contextualSpacing/>
              <w:rPr>
                <w:sz w:val="18"/>
                <w:highlight w:val="white"/>
              </w:rPr>
            </w:pPr>
            <w:r>
              <w:rPr>
                <w:sz w:val="18"/>
                <w:highlight w:val="white"/>
              </w:rPr>
              <w:t xml:space="preserve">Have you written questions for your cross-examination of the other side’s witnesses? How are you going to try to call their information into question? </w:t>
            </w:r>
          </w:p>
          <w:p w14:paraId="0EBEEBFB" w14:textId="77777777" w:rsidR="00790F51" w:rsidRDefault="00790F51" w:rsidP="00790F51">
            <w:pPr>
              <w:pStyle w:val="Normal1"/>
              <w:numPr>
                <w:ilvl w:val="0"/>
                <w:numId w:val="2"/>
              </w:numPr>
              <w:spacing w:before="240"/>
              <w:ind w:hanging="359"/>
              <w:contextualSpacing/>
              <w:rPr>
                <w:sz w:val="18"/>
                <w:highlight w:val="white"/>
              </w:rPr>
            </w:pPr>
            <w:r>
              <w:rPr>
                <w:sz w:val="18"/>
                <w:highlight w:val="white"/>
              </w:rPr>
              <w:t xml:space="preserve">Have you written out your statement for what you are going to say during the trial? </w:t>
            </w:r>
          </w:p>
          <w:p w14:paraId="4D6FAC96" w14:textId="77777777" w:rsidR="00790F51" w:rsidRDefault="00790F51" w:rsidP="00790F51">
            <w:pPr>
              <w:pStyle w:val="Normal1"/>
              <w:numPr>
                <w:ilvl w:val="1"/>
                <w:numId w:val="2"/>
              </w:numPr>
              <w:spacing w:before="240"/>
              <w:ind w:hanging="359"/>
              <w:contextualSpacing/>
              <w:rPr>
                <w:sz w:val="18"/>
                <w:highlight w:val="white"/>
              </w:rPr>
            </w:pPr>
            <w:r>
              <w:rPr>
                <w:sz w:val="18"/>
                <w:highlight w:val="white"/>
              </w:rPr>
              <w:t xml:space="preserve">Does it mostly include logical arguments? </w:t>
            </w:r>
          </w:p>
          <w:p w14:paraId="503CDD5E" w14:textId="77777777" w:rsidR="00790F51" w:rsidRDefault="00790F51" w:rsidP="00790F51">
            <w:pPr>
              <w:pStyle w:val="Normal1"/>
              <w:numPr>
                <w:ilvl w:val="1"/>
                <w:numId w:val="2"/>
              </w:numPr>
              <w:spacing w:before="240"/>
              <w:ind w:hanging="359"/>
              <w:contextualSpacing/>
              <w:rPr>
                <w:sz w:val="18"/>
                <w:highlight w:val="white"/>
              </w:rPr>
            </w:pPr>
            <w:r>
              <w:rPr>
                <w:sz w:val="18"/>
                <w:highlight w:val="white"/>
              </w:rPr>
              <w:t xml:space="preserve">Have you added in at least one logical fallacy? </w:t>
            </w:r>
          </w:p>
          <w:p w14:paraId="4A05480C" w14:textId="77777777" w:rsidR="00790F51" w:rsidRDefault="00790F51" w:rsidP="00790F51">
            <w:pPr>
              <w:pStyle w:val="Normal1"/>
              <w:numPr>
                <w:ilvl w:val="1"/>
                <w:numId w:val="2"/>
              </w:numPr>
              <w:spacing w:before="240"/>
              <w:ind w:hanging="359"/>
              <w:contextualSpacing/>
              <w:rPr>
                <w:sz w:val="18"/>
                <w:highlight w:val="white"/>
              </w:rPr>
            </w:pPr>
            <w:r>
              <w:rPr>
                <w:sz w:val="18"/>
                <w:highlight w:val="white"/>
              </w:rPr>
              <w:t>Is that fallacy obvious? If it is, try to fit it in more seamlessly with what else you are saying.</w:t>
            </w:r>
          </w:p>
          <w:p w14:paraId="47A9D996" w14:textId="77777777" w:rsidR="00790F51" w:rsidRDefault="00790F51" w:rsidP="00790F51">
            <w:pPr>
              <w:pStyle w:val="Normal1"/>
              <w:spacing w:before="240"/>
            </w:pPr>
            <w:r>
              <w:rPr>
                <w:sz w:val="16"/>
                <w:highlight w:val="white"/>
              </w:rPr>
              <w:t>*This checklist applies to lawyer teams for both the defense and the prosecution</w:t>
            </w:r>
          </w:p>
        </w:tc>
        <w:tc>
          <w:tcPr>
            <w:tcW w:w="6480" w:type="dxa"/>
            <w:tcMar>
              <w:top w:w="100" w:type="dxa"/>
              <w:left w:w="100" w:type="dxa"/>
              <w:bottom w:w="100" w:type="dxa"/>
              <w:right w:w="100" w:type="dxa"/>
            </w:tcMar>
          </w:tcPr>
          <w:p w14:paraId="5A0D388A" w14:textId="77777777" w:rsidR="00790F51" w:rsidRDefault="00790F51" w:rsidP="00790F51">
            <w:pPr>
              <w:pStyle w:val="Normal1"/>
              <w:spacing w:before="240"/>
              <w:jc w:val="center"/>
              <w:rPr>
                <w:b/>
                <w:sz w:val="20"/>
                <w:highlight w:val="white"/>
              </w:rPr>
            </w:pPr>
          </w:p>
          <w:p w14:paraId="483EF94C" w14:textId="77777777" w:rsidR="00790F51" w:rsidRDefault="00790F51" w:rsidP="00790F51">
            <w:pPr>
              <w:pStyle w:val="Normal1"/>
              <w:spacing w:before="240"/>
              <w:jc w:val="center"/>
              <w:rPr>
                <w:b/>
                <w:sz w:val="20"/>
                <w:highlight w:val="white"/>
              </w:rPr>
            </w:pPr>
          </w:p>
          <w:p w14:paraId="32EEB96B" w14:textId="77777777" w:rsidR="00790F51" w:rsidRDefault="00790F51" w:rsidP="00790F51">
            <w:pPr>
              <w:pStyle w:val="Normal1"/>
              <w:spacing w:before="240"/>
              <w:jc w:val="center"/>
              <w:rPr>
                <w:b/>
                <w:sz w:val="20"/>
                <w:highlight w:val="white"/>
              </w:rPr>
            </w:pPr>
          </w:p>
          <w:p w14:paraId="0B4C0B6D" w14:textId="77777777" w:rsidR="00790F51" w:rsidRDefault="00790F51" w:rsidP="00790F51">
            <w:pPr>
              <w:pStyle w:val="Normal1"/>
              <w:spacing w:before="240"/>
              <w:jc w:val="center"/>
              <w:rPr>
                <w:b/>
                <w:sz w:val="20"/>
                <w:highlight w:val="white"/>
              </w:rPr>
            </w:pPr>
          </w:p>
          <w:p w14:paraId="7F5F07FF" w14:textId="77777777" w:rsidR="00790F51" w:rsidRDefault="00790F51" w:rsidP="00790F51">
            <w:pPr>
              <w:pStyle w:val="Normal1"/>
              <w:spacing w:before="240"/>
              <w:jc w:val="center"/>
              <w:rPr>
                <w:b/>
                <w:sz w:val="20"/>
                <w:highlight w:val="white"/>
              </w:rPr>
            </w:pPr>
          </w:p>
          <w:p w14:paraId="7BC2B2B3" w14:textId="77777777" w:rsidR="00790F51" w:rsidRDefault="00790F51" w:rsidP="00790F51">
            <w:pPr>
              <w:pStyle w:val="Normal1"/>
              <w:spacing w:before="240"/>
              <w:jc w:val="center"/>
              <w:rPr>
                <w:b/>
                <w:sz w:val="20"/>
                <w:highlight w:val="white"/>
              </w:rPr>
            </w:pPr>
          </w:p>
          <w:p w14:paraId="774E80F9" w14:textId="77777777" w:rsidR="00790F51" w:rsidRDefault="00790F51" w:rsidP="00790F51">
            <w:pPr>
              <w:pStyle w:val="Normal1"/>
              <w:spacing w:before="240"/>
              <w:jc w:val="center"/>
              <w:rPr>
                <w:b/>
                <w:sz w:val="20"/>
                <w:highlight w:val="white"/>
              </w:rPr>
            </w:pPr>
          </w:p>
          <w:p w14:paraId="19B6CBB7" w14:textId="77777777" w:rsidR="00790F51" w:rsidRDefault="00790F51" w:rsidP="00790F51">
            <w:pPr>
              <w:pStyle w:val="Normal1"/>
              <w:spacing w:before="240"/>
              <w:jc w:val="center"/>
              <w:rPr>
                <w:b/>
                <w:sz w:val="20"/>
                <w:highlight w:val="white"/>
              </w:rPr>
            </w:pPr>
          </w:p>
          <w:p w14:paraId="14B1FDAE" w14:textId="77777777" w:rsidR="00790F51" w:rsidRDefault="00790F51" w:rsidP="00790F51">
            <w:pPr>
              <w:pStyle w:val="Normal1"/>
              <w:spacing w:before="240"/>
              <w:jc w:val="center"/>
              <w:rPr>
                <w:b/>
                <w:sz w:val="20"/>
                <w:highlight w:val="white"/>
              </w:rPr>
            </w:pPr>
          </w:p>
          <w:p w14:paraId="0B5DB9A8" w14:textId="77777777" w:rsidR="00790F51" w:rsidRDefault="00790F51" w:rsidP="00790F51">
            <w:pPr>
              <w:pStyle w:val="Normal1"/>
              <w:spacing w:before="240"/>
              <w:jc w:val="center"/>
              <w:rPr>
                <w:b/>
                <w:sz w:val="20"/>
                <w:highlight w:val="white"/>
              </w:rPr>
            </w:pPr>
          </w:p>
          <w:p w14:paraId="25A81369" w14:textId="77777777" w:rsidR="00790F51" w:rsidRDefault="00790F51" w:rsidP="00790F51">
            <w:pPr>
              <w:pStyle w:val="Normal1"/>
              <w:spacing w:before="240"/>
              <w:jc w:val="center"/>
              <w:rPr>
                <w:b/>
                <w:sz w:val="20"/>
                <w:highlight w:val="white"/>
              </w:rPr>
            </w:pPr>
          </w:p>
          <w:p w14:paraId="3BFD7185" w14:textId="77777777" w:rsidR="00790F51" w:rsidRDefault="00790F51" w:rsidP="00790F51">
            <w:pPr>
              <w:pStyle w:val="Normal1"/>
              <w:spacing w:before="240"/>
              <w:jc w:val="center"/>
              <w:rPr>
                <w:b/>
                <w:sz w:val="20"/>
                <w:highlight w:val="white"/>
              </w:rPr>
            </w:pPr>
          </w:p>
          <w:p w14:paraId="04F8D502" w14:textId="77777777" w:rsidR="00790F51" w:rsidRDefault="00790F51" w:rsidP="00790F51">
            <w:pPr>
              <w:pStyle w:val="Normal1"/>
              <w:spacing w:before="240"/>
              <w:jc w:val="center"/>
              <w:rPr>
                <w:b/>
                <w:sz w:val="20"/>
                <w:highlight w:val="white"/>
              </w:rPr>
            </w:pPr>
          </w:p>
          <w:p w14:paraId="59107176" w14:textId="77777777" w:rsidR="00790F51" w:rsidRDefault="00790F51" w:rsidP="00790F51">
            <w:pPr>
              <w:pStyle w:val="Normal1"/>
              <w:spacing w:before="240"/>
              <w:jc w:val="center"/>
              <w:rPr>
                <w:b/>
                <w:sz w:val="20"/>
                <w:highlight w:val="white"/>
              </w:rPr>
            </w:pPr>
          </w:p>
          <w:p w14:paraId="66DD9D7F" w14:textId="77777777" w:rsidR="00790F51" w:rsidRDefault="00790F51" w:rsidP="00790F51">
            <w:pPr>
              <w:pStyle w:val="Normal1"/>
              <w:spacing w:before="240"/>
              <w:jc w:val="center"/>
              <w:rPr>
                <w:b/>
                <w:sz w:val="20"/>
                <w:highlight w:val="white"/>
              </w:rPr>
            </w:pPr>
          </w:p>
          <w:p w14:paraId="5EF004F9" w14:textId="77777777" w:rsidR="00790F51" w:rsidRDefault="00790F51" w:rsidP="00790F51">
            <w:pPr>
              <w:pStyle w:val="Normal1"/>
              <w:spacing w:before="240"/>
              <w:jc w:val="center"/>
            </w:pPr>
            <w:r>
              <w:rPr>
                <w:b/>
                <w:sz w:val="20"/>
                <w:highlight w:val="white"/>
              </w:rPr>
              <w:lastRenderedPageBreak/>
              <w:t xml:space="preserve">Mock Trial Lawyer* Checklist </w:t>
            </w:r>
          </w:p>
          <w:p w14:paraId="38FBBD9E" w14:textId="77777777" w:rsidR="00790F51" w:rsidRDefault="00790F51" w:rsidP="00790F51">
            <w:pPr>
              <w:pStyle w:val="Normal1"/>
              <w:numPr>
                <w:ilvl w:val="0"/>
                <w:numId w:val="2"/>
              </w:numPr>
              <w:spacing w:before="240"/>
              <w:ind w:hanging="359"/>
              <w:contextualSpacing/>
              <w:rPr>
                <w:sz w:val="18"/>
                <w:highlight w:val="white"/>
              </w:rPr>
            </w:pPr>
            <w:r>
              <w:rPr>
                <w:sz w:val="18"/>
                <w:highlight w:val="white"/>
              </w:rPr>
              <w:t>Do you know which parts of the trial you are responsible for? Your team of lawyers (defense team or prosecution team) is responsible for:</w:t>
            </w:r>
          </w:p>
          <w:p w14:paraId="2CA62539" w14:textId="77777777" w:rsidR="00790F51" w:rsidRDefault="00790F51" w:rsidP="00790F51">
            <w:pPr>
              <w:pStyle w:val="Normal1"/>
              <w:numPr>
                <w:ilvl w:val="1"/>
                <w:numId w:val="2"/>
              </w:numPr>
              <w:spacing w:before="240"/>
              <w:ind w:hanging="359"/>
              <w:contextualSpacing/>
              <w:rPr>
                <w:sz w:val="18"/>
                <w:highlight w:val="white"/>
              </w:rPr>
            </w:pPr>
            <w:r>
              <w:rPr>
                <w:sz w:val="18"/>
                <w:highlight w:val="white"/>
              </w:rPr>
              <w:t xml:space="preserve">Opening statement </w:t>
            </w:r>
          </w:p>
          <w:p w14:paraId="7CEED8D7" w14:textId="77777777" w:rsidR="00790F51" w:rsidRDefault="00790F51" w:rsidP="00790F51">
            <w:pPr>
              <w:pStyle w:val="Normal1"/>
              <w:numPr>
                <w:ilvl w:val="1"/>
                <w:numId w:val="2"/>
              </w:numPr>
              <w:spacing w:before="240"/>
              <w:ind w:hanging="359"/>
              <w:contextualSpacing/>
              <w:rPr>
                <w:sz w:val="18"/>
                <w:highlight w:val="white"/>
              </w:rPr>
            </w:pPr>
            <w:r>
              <w:rPr>
                <w:sz w:val="18"/>
                <w:highlight w:val="white"/>
              </w:rPr>
              <w:t xml:space="preserve">Questioning each witness </w:t>
            </w:r>
          </w:p>
          <w:p w14:paraId="7201A7D7" w14:textId="77777777" w:rsidR="00790F51" w:rsidRDefault="00790F51" w:rsidP="00790F51">
            <w:pPr>
              <w:pStyle w:val="Normal1"/>
              <w:numPr>
                <w:ilvl w:val="1"/>
                <w:numId w:val="2"/>
              </w:numPr>
              <w:spacing w:before="240"/>
              <w:ind w:hanging="359"/>
              <w:contextualSpacing/>
              <w:rPr>
                <w:sz w:val="18"/>
                <w:highlight w:val="white"/>
              </w:rPr>
            </w:pPr>
            <w:r>
              <w:rPr>
                <w:sz w:val="18"/>
                <w:highlight w:val="white"/>
              </w:rPr>
              <w:t xml:space="preserve">Cross-examining the other side’s witnesses </w:t>
            </w:r>
          </w:p>
          <w:p w14:paraId="4490C723" w14:textId="77777777" w:rsidR="00790F51" w:rsidRDefault="00790F51" w:rsidP="00790F51">
            <w:pPr>
              <w:pStyle w:val="Normal1"/>
              <w:numPr>
                <w:ilvl w:val="1"/>
                <w:numId w:val="2"/>
              </w:numPr>
              <w:spacing w:before="240"/>
              <w:ind w:hanging="359"/>
              <w:contextualSpacing/>
              <w:rPr>
                <w:sz w:val="18"/>
                <w:highlight w:val="white"/>
              </w:rPr>
            </w:pPr>
            <w:r>
              <w:rPr>
                <w:sz w:val="18"/>
                <w:highlight w:val="white"/>
              </w:rPr>
              <w:t xml:space="preserve">Closing statement </w:t>
            </w:r>
          </w:p>
          <w:p w14:paraId="01345014" w14:textId="77777777" w:rsidR="00790F51" w:rsidRDefault="00790F51" w:rsidP="00790F51">
            <w:pPr>
              <w:pStyle w:val="Normal1"/>
              <w:numPr>
                <w:ilvl w:val="1"/>
                <w:numId w:val="2"/>
              </w:numPr>
              <w:spacing w:before="240"/>
              <w:ind w:hanging="359"/>
              <w:contextualSpacing/>
              <w:rPr>
                <w:sz w:val="18"/>
                <w:highlight w:val="white"/>
              </w:rPr>
            </w:pPr>
            <w:r>
              <w:rPr>
                <w:sz w:val="18"/>
                <w:highlight w:val="white"/>
              </w:rPr>
              <w:t xml:space="preserve">If you have not yet decided who is doing which piece, decide that FIRST THING. Do NOT leave the room today without knowing this! </w:t>
            </w:r>
          </w:p>
          <w:p w14:paraId="4EF0B1E2" w14:textId="77777777" w:rsidR="00790F51" w:rsidRDefault="00790F51" w:rsidP="00790F51">
            <w:pPr>
              <w:pStyle w:val="Normal1"/>
              <w:numPr>
                <w:ilvl w:val="0"/>
                <w:numId w:val="2"/>
              </w:numPr>
              <w:spacing w:before="240"/>
              <w:ind w:hanging="359"/>
              <w:contextualSpacing/>
              <w:rPr>
                <w:sz w:val="18"/>
                <w:highlight w:val="white"/>
              </w:rPr>
            </w:pPr>
            <w:r>
              <w:rPr>
                <w:sz w:val="18"/>
                <w:highlight w:val="white"/>
              </w:rPr>
              <w:t xml:space="preserve">Have you coordinated as a team of lawyers about what your main overall argument is going to be, so that your statements and questions will all fit together? If not, that needs to be your very next step!! </w:t>
            </w:r>
          </w:p>
          <w:p w14:paraId="02E501CC" w14:textId="77777777" w:rsidR="00790F51" w:rsidRDefault="00790F51" w:rsidP="00790F51">
            <w:pPr>
              <w:pStyle w:val="Normal1"/>
              <w:numPr>
                <w:ilvl w:val="0"/>
                <w:numId w:val="2"/>
              </w:numPr>
              <w:spacing w:before="240"/>
              <w:ind w:hanging="359"/>
              <w:contextualSpacing/>
              <w:rPr>
                <w:sz w:val="18"/>
                <w:highlight w:val="white"/>
              </w:rPr>
            </w:pPr>
            <w:r>
              <w:rPr>
                <w:sz w:val="18"/>
                <w:highlight w:val="white"/>
              </w:rPr>
              <w:t>Have you talked with the witnesses for your side to make sure you know their key information (name, age, what facts they are prepared to give on the stand, etc.) Go over these things with your witnesses so you can prepare to question them.</w:t>
            </w:r>
          </w:p>
          <w:p w14:paraId="2682B41F" w14:textId="77777777" w:rsidR="00790F51" w:rsidRDefault="00790F51" w:rsidP="00790F51">
            <w:pPr>
              <w:pStyle w:val="Normal1"/>
              <w:numPr>
                <w:ilvl w:val="0"/>
                <w:numId w:val="2"/>
              </w:numPr>
              <w:spacing w:before="240"/>
              <w:ind w:hanging="359"/>
              <w:contextualSpacing/>
              <w:rPr>
                <w:sz w:val="18"/>
                <w:highlight w:val="white"/>
              </w:rPr>
            </w:pPr>
            <w:r>
              <w:rPr>
                <w:sz w:val="18"/>
                <w:highlight w:val="white"/>
              </w:rPr>
              <w:t xml:space="preserve">Do you have the list of the incontrovertible facts of the case? If not, make sure you have it. </w:t>
            </w:r>
          </w:p>
          <w:p w14:paraId="7F44C7E7" w14:textId="77777777" w:rsidR="00790F51" w:rsidRDefault="00790F51" w:rsidP="00790F51">
            <w:pPr>
              <w:pStyle w:val="Normal1"/>
              <w:numPr>
                <w:ilvl w:val="0"/>
                <w:numId w:val="2"/>
              </w:numPr>
              <w:spacing w:before="240"/>
              <w:ind w:hanging="359"/>
              <w:contextualSpacing/>
              <w:rPr>
                <w:sz w:val="18"/>
                <w:highlight w:val="white"/>
              </w:rPr>
            </w:pPr>
            <w:r>
              <w:rPr>
                <w:sz w:val="18"/>
                <w:highlight w:val="white"/>
              </w:rPr>
              <w:t xml:space="preserve">Have you written questions for your cross-examination of the other side’s witnesses? How are you going to try to call their information into question? </w:t>
            </w:r>
          </w:p>
          <w:p w14:paraId="0CB5D412" w14:textId="77777777" w:rsidR="00790F51" w:rsidRDefault="00790F51" w:rsidP="00790F51">
            <w:pPr>
              <w:pStyle w:val="Normal1"/>
              <w:numPr>
                <w:ilvl w:val="0"/>
                <w:numId w:val="2"/>
              </w:numPr>
              <w:spacing w:before="240"/>
              <w:ind w:hanging="359"/>
              <w:contextualSpacing/>
              <w:rPr>
                <w:sz w:val="18"/>
                <w:highlight w:val="white"/>
              </w:rPr>
            </w:pPr>
            <w:r>
              <w:rPr>
                <w:sz w:val="18"/>
                <w:highlight w:val="white"/>
              </w:rPr>
              <w:t xml:space="preserve">Have you written out your statement for what you are going to say during the trial? </w:t>
            </w:r>
          </w:p>
          <w:p w14:paraId="3695606D" w14:textId="77777777" w:rsidR="00790F51" w:rsidRDefault="00790F51" w:rsidP="00790F51">
            <w:pPr>
              <w:pStyle w:val="Normal1"/>
              <w:numPr>
                <w:ilvl w:val="1"/>
                <w:numId w:val="2"/>
              </w:numPr>
              <w:spacing w:before="240"/>
              <w:ind w:hanging="359"/>
              <w:contextualSpacing/>
              <w:rPr>
                <w:sz w:val="18"/>
                <w:highlight w:val="white"/>
              </w:rPr>
            </w:pPr>
            <w:r>
              <w:rPr>
                <w:sz w:val="18"/>
                <w:highlight w:val="white"/>
              </w:rPr>
              <w:t xml:space="preserve">Does it mostly include logical arguments? </w:t>
            </w:r>
          </w:p>
          <w:p w14:paraId="1BA0FDAE" w14:textId="77777777" w:rsidR="00790F51" w:rsidRDefault="00790F51" w:rsidP="00790F51">
            <w:pPr>
              <w:pStyle w:val="Normal1"/>
              <w:numPr>
                <w:ilvl w:val="1"/>
                <w:numId w:val="2"/>
              </w:numPr>
              <w:spacing w:before="240"/>
              <w:ind w:hanging="359"/>
              <w:contextualSpacing/>
              <w:rPr>
                <w:sz w:val="18"/>
                <w:highlight w:val="white"/>
              </w:rPr>
            </w:pPr>
            <w:r>
              <w:rPr>
                <w:sz w:val="18"/>
                <w:highlight w:val="white"/>
              </w:rPr>
              <w:t xml:space="preserve">Have you added in at least one logical fallacy? </w:t>
            </w:r>
          </w:p>
          <w:p w14:paraId="0A30CC03" w14:textId="77777777" w:rsidR="00790F51" w:rsidRDefault="00790F51" w:rsidP="00790F51">
            <w:pPr>
              <w:pStyle w:val="Normal1"/>
              <w:numPr>
                <w:ilvl w:val="1"/>
                <w:numId w:val="2"/>
              </w:numPr>
              <w:spacing w:before="240"/>
              <w:ind w:hanging="359"/>
              <w:contextualSpacing/>
              <w:rPr>
                <w:sz w:val="18"/>
                <w:highlight w:val="white"/>
              </w:rPr>
            </w:pPr>
            <w:r>
              <w:rPr>
                <w:sz w:val="18"/>
                <w:highlight w:val="white"/>
              </w:rPr>
              <w:t>Is that fallacy obvious? If it is, try to fit it in more seamlessly with what else you are saying.</w:t>
            </w:r>
          </w:p>
          <w:p w14:paraId="0D0F53BA" w14:textId="77777777" w:rsidR="00790F51" w:rsidRDefault="00790F51" w:rsidP="00790F51">
            <w:pPr>
              <w:pStyle w:val="Normal1"/>
              <w:spacing w:before="240"/>
            </w:pPr>
            <w:r>
              <w:rPr>
                <w:sz w:val="16"/>
                <w:highlight w:val="white"/>
              </w:rPr>
              <w:t>*This checklist applies to lawyer teams for both the defense and the prosecution</w:t>
            </w:r>
          </w:p>
        </w:tc>
      </w:tr>
    </w:tbl>
    <w:p w14:paraId="7F2096AE" w14:textId="77777777" w:rsidR="00111424" w:rsidRDefault="00111424">
      <w:pPr>
        <w:pStyle w:val="Normal1"/>
      </w:pPr>
    </w:p>
    <w:sectPr w:rsidR="00111424" w:rsidSect="00111424">
      <w:headerReference w:type="default" r:id="rId7"/>
      <w:footerReference w:type="default" r:id="rId8"/>
      <w:pgSz w:w="15840" w:h="122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2343F" w14:textId="77777777" w:rsidR="00FB0697" w:rsidRDefault="00FB0697" w:rsidP="00790F51">
      <w:pPr>
        <w:spacing w:line="240" w:lineRule="auto"/>
      </w:pPr>
      <w:r>
        <w:separator/>
      </w:r>
    </w:p>
  </w:endnote>
  <w:endnote w:type="continuationSeparator" w:id="0">
    <w:p w14:paraId="062BFFAC" w14:textId="77777777" w:rsidR="00FB0697" w:rsidRDefault="00FB0697" w:rsidP="00790F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96F2E" w14:textId="77777777" w:rsidR="00790F51" w:rsidRPr="00790F51" w:rsidRDefault="00790F51" w:rsidP="00790F51">
    <w:pPr>
      <w:pStyle w:val="p1"/>
      <w:ind w:left="-180" w:right="360"/>
      <w:rPr>
        <w:rFonts w:asciiTheme="minorHAnsi" w:hAnsiTheme="minorHAnsi"/>
      </w:rPr>
    </w:pPr>
    <w:r w:rsidRPr="00790F51">
      <w:rPr>
        <w:rFonts w:asciiTheme="minorHAnsi" w:hAnsiTheme="minorHAnsi"/>
        <w:noProof/>
      </w:rPr>
      <w:drawing>
        <wp:inline distT="0" distB="0" distL="0" distR="0" wp14:anchorId="23852B4D" wp14:editId="46DAE178">
          <wp:extent cx="638175" cy="216714"/>
          <wp:effectExtent l="0" t="0" r="0" b="0"/>
          <wp:docPr id="3" name="Picture 3"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790F51">
      <w:rPr>
        <w:rFonts w:asciiTheme="minorHAnsi" w:hAnsiTheme="minorHAnsi"/>
      </w:rPr>
      <w:t xml:space="preserve">  </w:t>
    </w:r>
  </w:p>
  <w:p w14:paraId="534AE0EC" w14:textId="77777777" w:rsidR="00790F51" w:rsidRPr="00790F51" w:rsidRDefault="00790F51" w:rsidP="00790F51">
    <w:pPr>
      <w:pStyle w:val="Footer"/>
      <w:framePr w:wrap="none" w:vAnchor="text" w:hAnchor="page" w:x="13861" w:y="100"/>
      <w:rPr>
        <w:rStyle w:val="PageNumber"/>
        <w:rFonts w:asciiTheme="minorHAnsi" w:hAnsiTheme="minorHAnsi"/>
        <w:sz w:val="18"/>
        <w:szCs w:val="18"/>
      </w:rPr>
    </w:pPr>
    <w:r w:rsidRPr="00790F51">
      <w:rPr>
        <w:rStyle w:val="PageNumber"/>
        <w:rFonts w:asciiTheme="minorHAnsi" w:hAnsiTheme="minorHAnsi"/>
        <w:sz w:val="18"/>
        <w:szCs w:val="18"/>
      </w:rPr>
      <w:fldChar w:fldCharType="begin"/>
    </w:r>
    <w:r w:rsidRPr="00790F51">
      <w:rPr>
        <w:rStyle w:val="PageNumber"/>
        <w:rFonts w:asciiTheme="minorHAnsi" w:hAnsiTheme="minorHAnsi"/>
        <w:sz w:val="18"/>
        <w:szCs w:val="18"/>
      </w:rPr>
      <w:instrText xml:space="preserve">PAGE  </w:instrText>
    </w:r>
    <w:r w:rsidRPr="00790F51">
      <w:rPr>
        <w:rStyle w:val="PageNumber"/>
        <w:rFonts w:asciiTheme="minorHAnsi" w:hAnsiTheme="minorHAnsi"/>
        <w:sz w:val="18"/>
        <w:szCs w:val="18"/>
      </w:rPr>
      <w:fldChar w:fldCharType="separate"/>
    </w:r>
    <w:r>
      <w:rPr>
        <w:rStyle w:val="PageNumber"/>
        <w:rFonts w:asciiTheme="minorHAnsi" w:hAnsiTheme="minorHAnsi"/>
        <w:noProof/>
        <w:sz w:val="18"/>
        <w:szCs w:val="18"/>
      </w:rPr>
      <w:t>1</w:t>
    </w:r>
    <w:r w:rsidRPr="00790F51">
      <w:rPr>
        <w:rStyle w:val="PageNumber"/>
        <w:rFonts w:asciiTheme="minorHAnsi" w:hAnsiTheme="minorHAnsi"/>
        <w:sz w:val="18"/>
        <w:szCs w:val="18"/>
      </w:rPr>
      <w:fldChar w:fldCharType="end"/>
    </w:r>
  </w:p>
  <w:p w14:paraId="7AA393D3" w14:textId="77777777" w:rsidR="00790F51" w:rsidRPr="00790F51" w:rsidRDefault="00790F51" w:rsidP="00790F51">
    <w:pPr>
      <w:pStyle w:val="p1"/>
      <w:ind w:left="-180" w:right="360"/>
      <w:rPr>
        <w:rFonts w:asciiTheme="minorHAnsi" w:hAnsiTheme="minorHAnsi" w:cstheme="majorHAnsi"/>
        <w:color w:val="000000" w:themeColor="text1"/>
      </w:rPr>
    </w:pPr>
    <w:r w:rsidRPr="00790F51">
      <w:rPr>
        <w:rFonts w:asciiTheme="minorHAnsi" w:eastAsia="Times New Roman" w:hAnsiTheme="minorHAnsi" w:cstheme="majorHAnsi"/>
        <w:color w:val="auto"/>
        <w:shd w:val="clear" w:color="auto" w:fill="FFFFFF"/>
      </w:rPr>
      <w:t xml:space="preserve">© 2016 by Summit Public Schools. This work is licensed under a </w:t>
    </w:r>
    <w:hyperlink r:id="rId2" w:history="1">
      <w:r w:rsidRPr="00790F51">
        <w:rPr>
          <w:rStyle w:val="Hyperlink"/>
          <w:rFonts w:asciiTheme="minorHAnsi" w:eastAsia="Times New Roman" w:hAnsiTheme="minorHAnsi" w:cstheme="majorHAnsi"/>
          <w:shd w:val="clear" w:color="auto" w:fill="FFFFFF"/>
        </w:rPr>
        <w:t>Creative Commons Attribution 4.0 International Public License</w:t>
      </w:r>
    </w:hyperlink>
    <w:r w:rsidRPr="00790F51">
      <w:rPr>
        <w:rFonts w:asciiTheme="minorHAnsi" w:eastAsia="Times New Roman" w:hAnsiTheme="minorHAnsi" w:cstheme="majorHAnsi"/>
        <w:shd w:val="clear" w:color="auto" w:fill="FFFFFF"/>
      </w:rPr>
      <w:t xml:space="preserve"> </w:t>
    </w:r>
    <w:r w:rsidRPr="00790F51">
      <w:rPr>
        <w:rFonts w:asciiTheme="minorHAnsi" w:eastAsia="Times New Roman" w:hAnsiTheme="minorHAnsi" w:cstheme="majorHAnsi"/>
        <w:color w:val="auto"/>
        <w:shd w:val="clear" w:color="auto" w:fill="FFFFFF"/>
      </w:rPr>
      <w:t xml:space="preserve">and should be attributed </w:t>
    </w:r>
    <w:r w:rsidRPr="00790F51">
      <w:rPr>
        <w:rFonts w:asciiTheme="minorHAnsi" w:eastAsia="Times New Roman" w:hAnsiTheme="minorHAnsi" w:cstheme="majorHAnsi"/>
        <w:color w:val="000000" w:themeColor="text1"/>
        <w:shd w:val="clear" w:color="auto" w:fill="FFFFFF"/>
      </w:rPr>
      <w:t xml:space="preserve">as follows: </w:t>
    </w:r>
    <w:r>
      <w:rPr>
        <w:rFonts w:asciiTheme="minorHAnsi" w:eastAsia="Times New Roman" w:hAnsiTheme="minorHAnsi" w:cstheme="majorHAnsi"/>
        <w:color w:val="000000" w:themeColor="text1"/>
        <w:shd w:val="clear" w:color="auto" w:fill="FFFFFF"/>
      </w:rPr>
      <w:br/>
    </w:r>
    <w:r w:rsidRPr="00790F51">
      <w:rPr>
        <w:rFonts w:asciiTheme="minorHAnsi" w:eastAsia="Times New Roman" w:hAnsiTheme="minorHAnsi" w:cstheme="majorHAnsi"/>
        <w:color w:val="000000" w:themeColor="text1"/>
        <w:shd w:val="clear" w:color="auto" w:fill="FFFFFF"/>
      </w:rPr>
      <w:t>“</w:t>
    </w:r>
    <w:r w:rsidRPr="00790F51">
      <w:rPr>
        <w:rFonts w:asciiTheme="minorHAnsi" w:eastAsia="Times New Roman" w:hAnsiTheme="minorHAnsi" w:cstheme="majorHAnsi"/>
        <w:i/>
        <w:color w:val="000000" w:themeColor="text1"/>
        <w:shd w:val="clear" w:color="auto" w:fill="FFFFFF"/>
      </w:rPr>
      <w:t xml:space="preserve">Mock Trial </w:t>
    </w:r>
    <w:r w:rsidRPr="00790F51">
      <w:rPr>
        <w:rFonts w:asciiTheme="minorHAnsi" w:eastAsia="Times New Roman" w:hAnsiTheme="minorHAnsi" w:cstheme="majorHAnsi"/>
        <w:color w:val="000000" w:themeColor="text1"/>
        <w:shd w:val="clear" w:color="auto" w:fill="FFFFFF"/>
      </w:rPr>
      <w:t>was authored by</w:t>
    </w:r>
    <w:r w:rsidRPr="00790F51">
      <w:rPr>
        <w:rFonts w:asciiTheme="minorHAnsi" w:hAnsiTheme="minorHAnsi" w:cstheme="majorHAnsi"/>
        <w:color w:val="000000" w:themeColor="text1"/>
      </w:rPr>
      <w:t xml:space="preserve"> </w:t>
    </w:r>
    <w:r w:rsidRPr="00790F51">
      <w:rPr>
        <w:rFonts w:asciiTheme="minorHAnsi" w:hAnsiTheme="minorHAnsi"/>
        <w:color w:val="000000" w:themeColor="text1"/>
      </w:rPr>
      <w:t>Summit Public Schools</w:t>
    </w:r>
    <w:r w:rsidRPr="00790F51">
      <w:rPr>
        <w:rFonts w:asciiTheme="minorHAnsi" w:hAnsiTheme="minorHAnsi" w:cstheme="majorHAnsi"/>
        <w:color w:val="000000" w:themeColor="text1"/>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6EA29" w14:textId="77777777" w:rsidR="00FB0697" w:rsidRDefault="00FB0697" w:rsidP="00790F51">
      <w:pPr>
        <w:spacing w:line="240" w:lineRule="auto"/>
      </w:pPr>
      <w:r>
        <w:separator/>
      </w:r>
    </w:p>
  </w:footnote>
  <w:footnote w:type="continuationSeparator" w:id="0">
    <w:p w14:paraId="1F2B6DD2" w14:textId="77777777" w:rsidR="00FB0697" w:rsidRDefault="00FB0697" w:rsidP="00790F5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E4AE5" w14:textId="77777777" w:rsidR="00790F51" w:rsidRDefault="00790F51" w:rsidP="00790F51">
    <w:pPr>
      <w:pBdr>
        <w:bottom w:val="single" w:sz="12" w:space="1" w:color="auto"/>
      </w:pBdr>
      <w:tabs>
        <w:tab w:val="left" w:pos="1440"/>
        <w:tab w:val="left" w:pos="3387"/>
        <w:tab w:val="left" w:pos="5923"/>
        <w:tab w:val="right" w:pos="9360"/>
      </w:tabs>
      <w:spacing w:after="60"/>
      <w:ind w:left="-720"/>
      <w:jc w:val="right"/>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757F3BB6" wp14:editId="2D229A46">
          <wp:extent cx="1266825" cy="561975"/>
          <wp:effectExtent l="0" t="0" r="9525" b="952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712C02D6" w14:textId="77777777" w:rsidR="00790F51" w:rsidRPr="00790F51" w:rsidRDefault="00790F51" w:rsidP="00790F51">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095CEB"/>
    <w:multiLevelType w:val="multilevel"/>
    <w:tmpl w:val="D2DCD8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A765CF5"/>
    <w:multiLevelType w:val="multilevel"/>
    <w:tmpl w:val="B43E2D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424"/>
    <w:rsid w:val="00111424"/>
    <w:rsid w:val="00790F51"/>
    <w:rsid w:val="00AE430B"/>
    <w:rsid w:val="00FB0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F5F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rsid w:val="00111424"/>
    <w:pPr>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111424"/>
    <w:pPr>
      <w:spacing w:before="200"/>
      <w:contextualSpacing/>
      <w:outlineLvl w:val="1"/>
    </w:pPr>
    <w:rPr>
      <w:rFonts w:ascii="Trebuchet MS" w:eastAsia="Trebuchet MS" w:hAnsi="Trebuchet MS" w:cs="Trebuchet MS"/>
      <w:sz w:val="26"/>
    </w:rPr>
  </w:style>
  <w:style w:type="paragraph" w:styleId="Heading3">
    <w:name w:val="heading 3"/>
    <w:basedOn w:val="Normal1"/>
    <w:next w:val="Normal1"/>
    <w:rsid w:val="00111424"/>
    <w:pPr>
      <w:spacing w:before="160"/>
      <w:contextualSpacing/>
      <w:outlineLvl w:val="2"/>
    </w:pPr>
    <w:rPr>
      <w:rFonts w:ascii="Trebuchet MS" w:eastAsia="Trebuchet MS" w:hAnsi="Trebuchet MS" w:cs="Trebuchet MS"/>
      <w:color w:val="666666"/>
      <w:sz w:val="24"/>
    </w:rPr>
  </w:style>
  <w:style w:type="paragraph" w:styleId="Heading4">
    <w:name w:val="heading 4"/>
    <w:basedOn w:val="Normal1"/>
    <w:next w:val="Normal1"/>
    <w:rsid w:val="00111424"/>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111424"/>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111424"/>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11424"/>
  </w:style>
  <w:style w:type="paragraph" w:styleId="Title">
    <w:name w:val="Title"/>
    <w:basedOn w:val="Normal1"/>
    <w:next w:val="Normal1"/>
    <w:rsid w:val="00111424"/>
    <w:pPr>
      <w:contextualSpacing/>
    </w:pPr>
    <w:rPr>
      <w:rFonts w:ascii="Trebuchet MS" w:eastAsia="Trebuchet MS" w:hAnsi="Trebuchet MS" w:cs="Trebuchet MS"/>
      <w:sz w:val="42"/>
    </w:rPr>
  </w:style>
  <w:style w:type="paragraph" w:styleId="Subtitle">
    <w:name w:val="Subtitle"/>
    <w:basedOn w:val="Normal1"/>
    <w:next w:val="Normal1"/>
    <w:rsid w:val="00111424"/>
    <w:pPr>
      <w:spacing w:after="200"/>
      <w:contextualSpacing/>
    </w:pPr>
    <w:rPr>
      <w:rFonts w:ascii="Trebuchet MS" w:eastAsia="Trebuchet MS" w:hAnsi="Trebuchet MS" w:cs="Trebuchet MS"/>
      <w:sz w:val="26"/>
    </w:rPr>
  </w:style>
  <w:style w:type="table" w:customStyle="1" w:styleId="a">
    <w:basedOn w:val="TableNormal"/>
    <w:rsid w:val="00111424"/>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111424"/>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790F51"/>
    <w:pPr>
      <w:tabs>
        <w:tab w:val="center" w:pos="4680"/>
        <w:tab w:val="right" w:pos="9360"/>
      </w:tabs>
      <w:spacing w:line="240" w:lineRule="auto"/>
    </w:pPr>
  </w:style>
  <w:style w:type="character" w:customStyle="1" w:styleId="HeaderChar">
    <w:name w:val="Header Char"/>
    <w:basedOn w:val="DefaultParagraphFont"/>
    <w:link w:val="Header"/>
    <w:uiPriority w:val="99"/>
    <w:rsid w:val="00790F51"/>
  </w:style>
  <w:style w:type="paragraph" w:styleId="Footer">
    <w:name w:val="footer"/>
    <w:basedOn w:val="Normal"/>
    <w:link w:val="FooterChar"/>
    <w:uiPriority w:val="99"/>
    <w:unhideWhenUsed/>
    <w:rsid w:val="00790F51"/>
    <w:pPr>
      <w:tabs>
        <w:tab w:val="center" w:pos="4680"/>
        <w:tab w:val="right" w:pos="9360"/>
      </w:tabs>
      <w:spacing w:line="240" w:lineRule="auto"/>
    </w:pPr>
  </w:style>
  <w:style w:type="character" w:customStyle="1" w:styleId="FooterChar">
    <w:name w:val="Footer Char"/>
    <w:basedOn w:val="DefaultParagraphFont"/>
    <w:link w:val="Footer"/>
    <w:uiPriority w:val="99"/>
    <w:rsid w:val="00790F51"/>
  </w:style>
  <w:style w:type="character" w:styleId="PageNumber">
    <w:name w:val="page number"/>
    <w:basedOn w:val="DefaultParagraphFont"/>
    <w:uiPriority w:val="99"/>
    <w:semiHidden/>
    <w:unhideWhenUsed/>
    <w:rsid w:val="00790F51"/>
  </w:style>
  <w:style w:type="character" w:styleId="Hyperlink">
    <w:name w:val="Hyperlink"/>
    <w:basedOn w:val="DefaultParagraphFont"/>
    <w:uiPriority w:val="99"/>
    <w:unhideWhenUsed/>
    <w:rsid w:val="00790F51"/>
    <w:rPr>
      <w:color w:val="0000FF"/>
      <w:u w:val="single"/>
    </w:rPr>
  </w:style>
  <w:style w:type="paragraph" w:customStyle="1" w:styleId="p1">
    <w:name w:val="p1"/>
    <w:basedOn w:val="Normal"/>
    <w:rsid w:val="00790F51"/>
    <w:pPr>
      <w:spacing w:line="240" w:lineRule="auto"/>
    </w:pPr>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879</Words>
  <Characters>5012</Characters>
  <Application>Microsoft Macintosh Word</Application>
  <DocSecurity>0</DocSecurity>
  <Lines>41</Lines>
  <Paragraphs>11</Paragraphs>
  <ScaleCrop>false</ScaleCrop>
  <Company>Hewlett-Packard Company</Company>
  <LinksUpToDate>false</LinksUpToDate>
  <CharactersWithSpaces>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Mock Trial Checklist.docx</dc:title>
  <dc:creator>PK Weston</dc:creator>
  <cp:lastModifiedBy>juljul6@gmail.com</cp:lastModifiedBy>
  <cp:revision>2</cp:revision>
  <dcterms:created xsi:type="dcterms:W3CDTF">2018-01-10T23:05:00Z</dcterms:created>
  <dcterms:modified xsi:type="dcterms:W3CDTF">2018-01-10T23:05:00Z</dcterms:modified>
</cp:coreProperties>
</file>