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0D1A" w14:textId="394A6350" w:rsidR="007B62EF" w:rsidRDefault="00220A8A" w:rsidP="00EB0C91">
      <w:pPr>
        <w:pStyle w:val="NormalWeb"/>
        <w:pBdr>
          <w:bottom w:val="single" w:sz="12" w:space="1" w:color="0080B2"/>
        </w:pBdr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Helvetica"/>
        </w:rPr>
      </w:pPr>
      <w:r w:rsidRPr="00632000">
        <w:rPr>
          <w:rFonts w:asciiTheme="minorHAnsi" w:hAnsiTheme="minorHAnsi" w:cs="Helvetica"/>
        </w:rPr>
        <w:t>This te</w:t>
      </w:r>
      <w:r w:rsidR="006712EB" w:rsidRPr="00632000">
        <w:rPr>
          <w:rFonts w:asciiTheme="minorHAnsi" w:hAnsiTheme="minorHAnsi" w:cs="Helvetica"/>
        </w:rPr>
        <w:t>mplate was developed by Learner-</w:t>
      </w:r>
      <w:r w:rsidRPr="00632000">
        <w:rPr>
          <w:rFonts w:asciiTheme="minorHAnsi" w:hAnsiTheme="minorHAnsi" w:cs="Helvetica"/>
        </w:rPr>
        <w:t xml:space="preserve">Centered Initiatives to guide teachers in the design of curriculum-embedded performance tasks. </w:t>
      </w:r>
      <w:r w:rsidR="005262F9" w:rsidRPr="00632000">
        <w:rPr>
          <w:rFonts w:asciiTheme="minorHAnsi" w:hAnsiTheme="minorHAnsi" w:cs="Helvetica"/>
        </w:rPr>
        <w:t xml:space="preserve">Users interested in working with this template can also </w:t>
      </w:r>
      <w:r w:rsidR="006278AC" w:rsidRPr="00632000">
        <w:rPr>
          <w:rFonts w:asciiTheme="minorHAnsi" w:hAnsiTheme="minorHAnsi" w:cs="Helvetica"/>
        </w:rPr>
        <w:t>access several completed templates</w:t>
      </w:r>
      <w:r w:rsidR="00A06C59" w:rsidRPr="00632000">
        <w:rPr>
          <w:rFonts w:asciiTheme="minorHAnsi" w:hAnsiTheme="minorHAnsi" w:cs="Helvetica"/>
        </w:rPr>
        <w:t xml:space="preserve"> with annotations</w:t>
      </w:r>
      <w:r w:rsidR="006278AC" w:rsidRPr="00632000">
        <w:rPr>
          <w:rFonts w:asciiTheme="minorHAnsi" w:hAnsiTheme="minorHAnsi" w:cs="Helvetica"/>
        </w:rPr>
        <w:t>.</w:t>
      </w:r>
      <w:r w:rsidR="005262F9" w:rsidRPr="00632000">
        <w:rPr>
          <w:rFonts w:asciiTheme="minorHAnsi" w:hAnsiTheme="minorHAnsi" w:cs="Helvetica"/>
        </w:rPr>
        <w:t xml:space="preserve"> </w:t>
      </w:r>
    </w:p>
    <w:p w14:paraId="001EF8AF" w14:textId="77777777" w:rsidR="00246F2B" w:rsidRPr="00632000" w:rsidRDefault="00246F2B" w:rsidP="00EB0C91">
      <w:pPr>
        <w:pStyle w:val="NormalWeb"/>
        <w:pBdr>
          <w:bottom w:val="single" w:sz="12" w:space="1" w:color="0080B2"/>
        </w:pBdr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</w:rPr>
      </w:pPr>
    </w:p>
    <w:p w14:paraId="7E7DFB92" w14:textId="4A47264B" w:rsidR="007B62EF" w:rsidRDefault="007B62EF" w:rsidP="007B62EF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7" w:rightFromText="187" w:vertAnchor="text" w:horzAnchor="page" w:tblpX="721" w:tblpY="145"/>
        <w:tblW w:w="5000" w:type="pct"/>
        <w:tblLayout w:type="fixed"/>
        <w:tblLook w:val="04A0" w:firstRow="1" w:lastRow="0" w:firstColumn="1" w:lastColumn="0" w:noHBand="0" w:noVBand="1"/>
      </w:tblPr>
      <w:tblGrid>
        <w:gridCol w:w="3836"/>
        <w:gridCol w:w="6954"/>
      </w:tblGrid>
      <w:tr w:rsidR="00EB0C91" w:rsidRPr="00632000" w14:paraId="2B776B7E" w14:textId="77777777" w:rsidTr="00EB0C91">
        <w:trPr>
          <w:trHeight w:val="886"/>
        </w:trPr>
        <w:tc>
          <w:tcPr>
            <w:tcW w:w="3869" w:type="dxa"/>
            <w:shd w:val="clear" w:color="auto" w:fill="0080B2"/>
          </w:tcPr>
          <w:p w14:paraId="27BEC7CE" w14:textId="77777777" w:rsidR="00EB0C91" w:rsidRPr="00EB0C91" w:rsidRDefault="00EB0C91" w:rsidP="00EB0C91">
            <w:pPr>
              <w:rPr>
                <w:rFonts w:cs="Arial"/>
                <w:b/>
                <w:color w:val="FFFFFF" w:themeColor="background1"/>
              </w:rPr>
            </w:pPr>
            <w:r w:rsidRPr="00EB0C91">
              <w:rPr>
                <w:rFonts w:cs="Arial"/>
                <w:b/>
                <w:color w:val="FFFFFF" w:themeColor="background1"/>
              </w:rPr>
              <w:t>Title:</w:t>
            </w:r>
          </w:p>
          <w:p w14:paraId="5D03E22E" w14:textId="77777777" w:rsidR="00EB0C91" w:rsidRPr="00EB0C91" w:rsidRDefault="00EB0C91" w:rsidP="00EB0C91">
            <w:pPr>
              <w:rPr>
                <w:rFonts w:cs="Arial"/>
                <w:b/>
                <w:color w:val="FFFFFF" w:themeColor="background1"/>
              </w:rPr>
            </w:pPr>
          </w:p>
          <w:p w14:paraId="7908EF53" w14:textId="77777777" w:rsidR="00EB0C91" w:rsidRPr="00EB0C91" w:rsidRDefault="00EB0C91" w:rsidP="00EB0C91">
            <w:pPr>
              <w:rPr>
                <w:rFonts w:cs="Arial"/>
                <w:b/>
                <w:i/>
                <w:color w:val="FFFFFF" w:themeColor="background1"/>
                <w:u w:val="single"/>
              </w:rPr>
            </w:pPr>
          </w:p>
        </w:tc>
        <w:tc>
          <w:tcPr>
            <w:tcW w:w="7016" w:type="dxa"/>
          </w:tcPr>
          <w:p w14:paraId="66D24394" w14:textId="77777777" w:rsidR="00EB0C91" w:rsidRPr="00632000" w:rsidRDefault="00EB0C91" w:rsidP="00EB0C91">
            <w:pPr>
              <w:rPr>
                <w:rFonts w:cs="Arial"/>
              </w:rPr>
            </w:pPr>
          </w:p>
        </w:tc>
      </w:tr>
      <w:tr w:rsidR="00EB0C91" w:rsidRPr="00632000" w14:paraId="11675269" w14:textId="77777777" w:rsidTr="00EB0C91">
        <w:trPr>
          <w:trHeight w:val="879"/>
        </w:trPr>
        <w:tc>
          <w:tcPr>
            <w:tcW w:w="3869" w:type="dxa"/>
            <w:shd w:val="clear" w:color="auto" w:fill="0080B2"/>
          </w:tcPr>
          <w:p w14:paraId="1F639BBD" w14:textId="77777777" w:rsidR="00EB0C91" w:rsidRPr="00EB0C91" w:rsidRDefault="00EB0C91" w:rsidP="00EB0C91">
            <w:pPr>
              <w:rPr>
                <w:rFonts w:cs="Arial"/>
                <w:b/>
                <w:color w:val="FFFFFF" w:themeColor="background1"/>
              </w:rPr>
            </w:pPr>
            <w:r w:rsidRPr="00EB0C91">
              <w:rPr>
                <w:rFonts w:cs="Arial"/>
                <w:b/>
                <w:color w:val="FFFFFF" w:themeColor="background1"/>
              </w:rPr>
              <w:t xml:space="preserve">Author(s) </w:t>
            </w:r>
          </w:p>
          <w:p w14:paraId="4B5A68C4" w14:textId="77777777" w:rsidR="00EB0C91" w:rsidRPr="00EB0C91" w:rsidRDefault="00EB0C91" w:rsidP="00EB0C91">
            <w:pPr>
              <w:autoSpaceDE w:val="0"/>
              <w:autoSpaceDN w:val="0"/>
              <w:adjustRightInd w:val="0"/>
              <w:rPr>
                <w:rFonts w:cs="Cambria"/>
                <w:color w:val="FFFFFF" w:themeColor="background1"/>
              </w:rPr>
            </w:pPr>
          </w:p>
          <w:p w14:paraId="66720F80" w14:textId="77777777" w:rsidR="00EB0C91" w:rsidRPr="00EB0C91" w:rsidRDefault="00EB0C91" w:rsidP="00EB0C91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016" w:type="dxa"/>
          </w:tcPr>
          <w:p w14:paraId="40C99BB5" w14:textId="77777777" w:rsidR="00EB0C91" w:rsidRPr="00632000" w:rsidRDefault="00EB0C91" w:rsidP="00EB0C91">
            <w:pPr>
              <w:rPr>
                <w:rFonts w:cs="Arial"/>
              </w:rPr>
            </w:pPr>
          </w:p>
        </w:tc>
      </w:tr>
      <w:tr w:rsidR="00EB0C91" w:rsidRPr="00632000" w14:paraId="033D7123" w14:textId="77777777" w:rsidTr="00EB0C91">
        <w:trPr>
          <w:trHeight w:val="886"/>
        </w:trPr>
        <w:tc>
          <w:tcPr>
            <w:tcW w:w="3869" w:type="dxa"/>
            <w:shd w:val="clear" w:color="auto" w:fill="0080B2"/>
          </w:tcPr>
          <w:p w14:paraId="43D14FF3" w14:textId="77777777" w:rsidR="00EB0C91" w:rsidRPr="00EB0C91" w:rsidRDefault="00EB0C91" w:rsidP="00EB0C91">
            <w:pPr>
              <w:rPr>
                <w:rFonts w:cs="Arial"/>
                <w:b/>
                <w:color w:val="FFFFFF" w:themeColor="background1"/>
              </w:rPr>
            </w:pPr>
            <w:r w:rsidRPr="00EB0C91">
              <w:rPr>
                <w:rFonts w:cs="Cambria"/>
                <w:b/>
                <w:color w:val="FFFFFF" w:themeColor="background1"/>
              </w:rPr>
              <w:t>Essential Question:</w:t>
            </w:r>
          </w:p>
        </w:tc>
        <w:tc>
          <w:tcPr>
            <w:tcW w:w="7016" w:type="dxa"/>
          </w:tcPr>
          <w:p w14:paraId="4FF4F3E5" w14:textId="77777777" w:rsidR="00EB0C91" w:rsidRPr="00632000" w:rsidRDefault="00EB0C91" w:rsidP="00EB0C91">
            <w:pPr>
              <w:rPr>
                <w:rFonts w:cs="Arial"/>
              </w:rPr>
            </w:pPr>
          </w:p>
        </w:tc>
      </w:tr>
      <w:tr w:rsidR="00EB0C91" w:rsidRPr="00632000" w14:paraId="1C7B0A54" w14:textId="77777777" w:rsidTr="00EB0C91">
        <w:trPr>
          <w:trHeight w:val="1583"/>
        </w:trPr>
        <w:tc>
          <w:tcPr>
            <w:tcW w:w="3869" w:type="dxa"/>
            <w:shd w:val="clear" w:color="auto" w:fill="0080B2"/>
          </w:tcPr>
          <w:p w14:paraId="6729F021" w14:textId="77777777" w:rsidR="00EB0C91" w:rsidRPr="00EB0C91" w:rsidRDefault="00EB0C91" w:rsidP="00EB0C91">
            <w:pPr>
              <w:rPr>
                <w:rFonts w:cs="Arial"/>
                <w:color w:val="FFFFFF" w:themeColor="background1"/>
              </w:rPr>
            </w:pPr>
            <w:r w:rsidRPr="00EB0C91">
              <w:rPr>
                <w:rFonts w:cs="Cambria"/>
                <w:b/>
                <w:color w:val="FFFFFF" w:themeColor="background1"/>
              </w:rPr>
              <w:t>Big Idea/Enduring Understanding:</w:t>
            </w:r>
          </w:p>
        </w:tc>
        <w:tc>
          <w:tcPr>
            <w:tcW w:w="7016" w:type="dxa"/>
          </w:tcPr>
          <w:p w14:paraId="4EEE0678" w14:textId="77777777" w:rsidR="00EB0C91" w:rsidRPr="00632000" w:rsidRDefault="00EB0C91" w:rsidP="00EB0C91">
            <w:pPr>
              <w:pStyle w:val="Body"/>
              <w:rPr>
                <w:rFonts w:asciiTheme="minorHAnsi" w:hAnsiTheme="minorHAnsi" w:cs="Arial"/>
              </w:rPr>
            </w:pPr>
          </w:p>
        </w:tc>
      </w:tr>
      <w:tr w:rsidR="00EB0C91" w:rsidRPr="00632000" w14:paraId="4E512B44" w14:textId="77777777" w:rsidTr="00EB0C91">
        <w:trPr>
          <w:trHeight w:val="1565"/>
        </w:trPr>
        <w:tc>
          <w:tcPr>
            <w:tcW w:w="3869" w:type="dxa"/>
            <w:shd w:val="clear" w:color="auto" w:fill="0080B2"/>
          </w:tcPr>
          <w:p w14:paraId="3747FF19" w14:textId="77777777" w:rsidR="00EB0C91" w:rsidRPr="00EB0C91" w:rsidRDefault="00EB0C91" w:rsidP="00EB0C91">
            <w:pPr>
              <w:autoSpaceDE w:val="0"/>
              <w:autoSpaceDN w:val="0"/>
              <w:adjustRightInd w:val="0"/>
              <w:rPr>
                <w:rFonts w:cs="Cambria"/>
                <w:color w:val="FFFFFF" w:themeColor="background1"/>
              </w:rPr>
            </w:pPr>
            <w:r w:rsidRPr="00EB0C91">
              <w:rPr>
                <w:rFonts w:cs="Cambria"/>
                <w:b/>
                <w:color w:val="FFFFFF" w:themeColor="background1"/>
              </w:rPr>
              <w:t>Teacher(s) who will implement the assessment:</w:t>
            </w:r>
            <w:r w:rsidRPr="00EB0C91">
              <w:rPr>
                <w:rFonts w:cs="Cambria"/>
                <w:color w:val="FFFFFF" w:themeColor="background1"/>
              </w:rPr>
              <w:t xml:space="preserve"> (if different from above)</w:t>
            </w:r>
          </w:p>
          <w:p w14:paraId="60123FF7" w14:textId="77777777" w:rsidR="00EB0C91" w:rsidRPr="00EB0C91" w:rsidRDefault="00EB0C91" w:rsidP="00EB0C91">
            <w:pPr>
              <w:rPr>
                <w:rFonts w:cs="Arial"/>
                <w:i/>
                <w:color w:val="FFFFFF" w:themeColor="background1"/>
              </w:rPr>
            </w:pPr>
          </w:p>
        </w:tc>
        <w:tc>
          <w:tcPr>
            <w:tcW w:w="7016" w:type="dxa"/>
          </w:tcPr>
          <w:p w14:paraId="372CD76C" w14:textId="77777777" w:rsidR="00EB0C91" w:rsidRPr="00632000" w:rsidRDefault="00EB0C91" w:rsidP="00EB0C91">
            <w:pPr>
              <w:rPr>
                <w:rFonts w:cs="Arial"/>
              </w:rPr>
            </w:pPr>
          </w:p>
        </w:tc>
      </w:tr>
      <w:tr w:rsidR="00EB0C91" w:rsidRPr="00632000" w14:paraId="1FF688D7" w14:textId="77777777" w:rsidTr="00EB0C91">
        <w:trPr>
          <w:trHeight w:val="890"/>
        </w:trPr>
        <w:tc>
          <w:tcPr>
            <w:tcW w:w="3869" w:type="dxa"/>
            <w:shd w:val="clear" w:color="auto" w:fill="0080B2"/>
          </w:tcPr>
          <w:p w14:paraId="1AF5B229" w14:textId="77777777" w:rsidR="00EB0C91" w:rsidRPr="00EB0C91" w:rsidRDefault="00EB0C91" w:rsidP="00EB0C91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</w:rPr>
            </w:pPr>
            <w:r w:rsidRPr="00EB0C91">
              <w:rPr>
                <w:rFonts w:cs="Cambria"/>
                <w:b/>
                <w:color w:val="FFFFFF" w:themeColor="background1"/>
              </w:rPr>
              <w:t xml:space="preserve">Brief Description of the Assessment: </w:t>
            </w:r>
          </w:p>
          <w:p w14:paraId="5EC09C4B" w14:textId="77777777" w:rsidR="00EB0C91" w:rsidRPr="00EB0C91" w:rsidRDefault="00EB0C91" w:rsidP="00EB0C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mbria"/>
                <w:color w:val="FFFFFF" w:themeColor="background1"/>
              </w:rPr>
            </w:pPr>
            <w:r w:rsidRPr="00EB0C91">
              <w:rPr>
                <w:rFonts w:cs="Cambria"/>
                <w:color w:val="FFFFFF" w:themeColor="background1"/>
              </w:rPr>
              <w:t xml:space="preserve">What will the students do? </w:t>
            </w:r>
          </w:p>
          <w:p w14:paraId="1E38DB70" w14:textId="77777777" w:rsidR="00EB0C91" w:rsidRPr="00EB0C91" w:rsidRDefault="00EB0C91" w:rsidP="00EB0C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mbria"/>
                <w:color w:val="FFFFFF" w:themeColor="background1"/>
              </w:rPr>
            </w:pPr>
            <w:r w:rsidRPr="00EB0C91">
              <w:rPr>
                <w:rFonts w:cs="Cambria"/>
                <w:color w:val="FFFFFF" w:themeColor="background1"/>
              </w:rPr>
              <w:t xml:space="preserve">How is the assessment embedded in the curriculum? </w:t>
            </w:r>
          </w:p>
          <w:p w14:paraId="06472AA3" w14:textId="77777777" w:rsidR="00EB0C91" w:rsidRPr="00EB0C91" w:rsidRDefault="00EB0C91" w:rsidP="00EB0C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mbria"/>
                <w:color w:val="FFFFFF" w:themeColor="background1"/>
              </w:rPr>
            </w:pPr>
            <w:r w:rsidRPr="00EB0C91">
              <w:rPr>
                <w:rFonts w:cs="Cambria"/>
                <w:color w:val="FFFFFF" w:themeColor="background1"/>
              </w:rPr>
              <w:t xml:space="preserve">How is the performance assessment (summative) connected to the diagnostic and formative assessments? </w:t>
            </w:r>
          </w:p>
          <w:p w14:paraId="733B659C" w14:textId="77777777" w:rsidR="00EB0C91" w:rsidRPr="00EB0C91" w:rsidRDefault="00EB0C91" w:rsidP="00EB0C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mbria"/>
                <w:color w:val="FFFFFF" w:themeColor="background1"/>
              </w:rPr>
            </w:pPr>
            <w:r w:rsidRPr="00EB0C91">
              <w:rPr>
                <w:rFonts w:cs="Cambria"/>
                <w:color w:val="FFFFFF" w:themeColor="background1"/>
              </w:rPr>
              <w:t xml:space="preserve">How will the formative assessments allow for teacher and peer feedback and/or student self-assessment? </w:t>
            </w:r>
          </w:p>
          <w:p w14:paraId="48B60CEE" w14:textId="77777777" w:rsidR="00EB0C91" w:rsidRPr="00EB0C91" w:rsidRDefault="00EB0C91" w:rsidP="00EB0C91">
            <w:pPr>
              <w:autoSpaceDE w:val="0"/>
              <w:autoSpaceDN w:val="0"/>
              <w:adjustRightInd w:val="0"/>
              <w:rPr>
                <w:rFonts w:cs="Cambria"/>
                <w:color w:val="FFFFFF" w:themeColor="background1"/>
              </w:rPr>
            </w:pPr>
          </w:p>
        </w:tc>
        <w:tc>
          <w:tcPr>
            <w:tcW w:w="7016" w:type="dxa"/>
          </w:tcPr>
          <w:p w14:paraId="0B1AD8A9" w14:textId="77777777" w:rsidR="00EB0C91" w:rsidRPr="00632000" w:rsidRDefault="00EB0C91" w:rsidP="00EB0C9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EB0C91" w:rsidRPr="00632000" w14:paraId="0A8D7FD6" w14:textId="77777777" w:rsidTr="00EB0C91">
        <w:trPr>
          <w:trHeight w:val="1970"/>
        </w:trPr>
        <w:tc>
          <w:tcPr>
            <w:tcW w:w="3869" w:type="dxa"/>
            <w:shd w:val="clear" w:color="auto" w:fill="0080B2"/>
          </w:tcPr>
          <w:p w14:paraId="4FEC517C" w14:textId="77777777" w:rsidR="00EB0C91" w:rsidRPr="00EB0C91" w:rsidRDefault="00EB0C91" w:rsidP="00EB0C91">
            <w:pPr>
              <w:autoSpaceDE w:val="0"/>
              <w:autoSpaceDN w:val="0"/>
              <w:adjustRightInd w:val="0"/>
              <w:rPr>
                <w:rFonts w:cs="Cambria"/>
                <w:color w:val="FFFFFF" w:themeColor="background1"/>
              </w:rPr>
            </w:pPr>
            <w:r w:rsidRPr="00EB0C91">
              <w:rPr>
                <w:rFonts w:cs="Cambria"/>
                <w:b/>
                <w:color w:val="FFFFFF" w:themeColor="background1"/>
              </w:rPr>
              <w:lastRenderedPageBreak/>
              <w:t xml:space="preserve">Brief description of how the results/evidence will be used by the teacher: </w:t>
            </w:r>
          </w:p>
          <w:p w14:paraId="37FED06C" w14:textId="77777777" w:rsidR="00EB0C91" w:rsidRPr="00EB0C91" w:rsidRDefault="00EB0C91" w:rsidP="00EB0C91">
            <w:pPr>
              <w:autoSpaceDE w:val="0"/>
              <w:autoSpaceDN w:val="0"/>
              <w:adjustRightInd w:val="0"/>
              <w:rPr>
                <w:rFonts w:cs="Cambria"/>
                <w:color w:val="FFFFFF" w:themeColor="background1"/>
              </w:rPr>
            </w:pPr>
          </w:p>
        </w:tc>
        <w:tc>
          <w:tcPr>
            <w:tcW w:w="7016" w:type="dxa"/>
          </w:tcPr>
          <w:p w14:paraId="458E98EC" w14:textId="77777777" w:rsidR="00EB0C91" w:rsidRPr="00632000" w:rsidRDefault="00EB0C91" w:rsidP="00EB0C91">
            <w:pPr>
              <w:rPr>
                <w:rFonts w:cs="Arial"/>
              </w:rPr>
            </w:pPr>
          </w:p>
        </w:tc>
      </w:tr>
    </w:tbl>
    <w:p w14:paraId="2694F5A5" w14:textId="77777777" w:rsidR="00EB0C91" w:rsidRPr="00632000" w:rsidRDefault="00EB0C91" w:rsidP="00EB0C91">
      <w:pPr>
        <w:pStyle w:val="ListParagraph"/>
        <w:ind w:left="0"/>
        <w:rPr>
          <w:sz w:val="24"/>
          <w:szCs w:val="24"/>
        </w:rPr>
      </w:pPr>
    </w:p>
    <w:p w14:paraId="77529E4C" w14:textId="3E86CA02" w:rsidR="0041095C" w:rsidRPr="00632000" w:rsidRDefault="0041095C" w:rsidP="00D62ED7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632000">
        <w:rPr>
          <w:sz w:val="24"/>
          <w:szCs w:val="24"/>
        </w:rPr>
        <w:br w:type="page"/>
      </w:r>
    </w:p>
    <w:p w14:paraId="6523B9E0" w14:textId="77777777" w:rsidR="007B62EF" w:rsidRPr="00632000" w:rsidRDefault="007B62EF">
      <w:pPr>
        <w:rPr>
          <w:sz w:val="24"/>
          <w:szCs w:val="24"/>
        </w:rPr>
      </w:pPr>
    </w:p>
    <w:tbl>
      <w:tblPr>
        <w:tblW w:w="50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0895"/>
      </w:tblGrid>
      <w:tr w:rsidR="00F15DCC" w:rsidRPr="00632000" w14:paraId="202D1A1C" w14:textId="77777777" w:rsidTr="00EB0C91">
        <w:trPr>
          <w:jc w:val="center"/>
        </w:trPr>
        <w:tc>
          <w:tcPr>
            <w:tcW w:w="10896" w:type="dxa"/>
            <w:shd w:val="clear" w:color="auto" w:fill="0080B2"/>
          </w:tcPr>
          <w:p w14:paraId="378FBC07" w14:textId="77777777" w:rsidR="00F15DCC" w:rsidRPr="00EB0C91" w:rsidRDefault="00F15DCC" w:rsidP="00244055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br w:type="page"/>
              <w:t xml:space="preserve"> Standards/Outcomes Assessed by the Task(s)</w:t>
            </w:r>
          </w:p>
        </w:tc>
      </w:tr>
      <w:tr w:rsidR="00B27588" w:rsidRPr="00632000" w14:paraId="389C45E5" w14:textId="77777777" w:rsidTr="00EB0C91">
        <w:trPr>
          <w:jc w:val="center"/>
        </w:trPr>
        <w:tc>
          <w:tcPr>
            <w:tcW w:w="10896" w:type="dxa"/>
            <w:shd w:val="clear" w:color="auto" w:fill="0080B2"/>
          </w:tcPr>
          <w:p w14:paraId="7D4F552C" w14:textId="77777777" w:rsidR="00B27588" w:rsidRPr="00EB0C91" w:rsidRDefault="00B27588" w:rsidP="00244055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>Attributes of Quality Assessments:</w:t>
            </w:r>
          </w:p>
          <w:p w14:paraId="6783713E" w14:textId="77777777" w:rsidR="00B27588" w:rsidRPr="00EB0C91" w:rsidRDefault="00B27588" w:rsidP="00244055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>Alignment and Validity</w:t>
            </w:r>
          </w:p>
        </w:tc>
      </w:tr>
      <w:tr w:rsidR="00F15DCC" w:rsidRPr="00632000" w14:paraId="59FB89BA" w14:textId="77777777" w:rsidTr="00EB0C91">
        <w:trPr>
          <w:jc w:val="center"/>
        </w:trPr>
        <w:tc>
          <w:tcPr>
            <w:tcW w:w="10896" w:type="dxa"/>
            <w:shd w:val="clear" w:color="auto" w:fill="0080B2"/>
          </w:tcPr>
          <w:p w14:paraId="5E322B05" w14:textId="77777777" w:rsidR="00F15DCC" w:rsidRPr="00EB0C91" w:rsidRDefault="00F15DCC" w:rsidP="00244055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 xml:space="preserve">Which standards will you formally assess? </w:t>
            </w:r>
          </w:p>
          <w:p w14:paraId="45A94DEF" w14:textId="77777777" w:rsidR="00F15DCC" w:rsidRPr="00EB0C91" w:rsidRDefault="00F15DCC" w:rsidP="00244055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 xml:space="preserve">List </w:t>
            </w:r>
            <w:r w:rsidR="009C2252" w:rsidRPr="00EB0C91">
              <w:rPr>
                <w:b/>
                <w:color w:val="FFFFFF" w:themeColor="background1"/>
                <w:sz w:val="24"/>
                <w:szCs w:val="24"/>
              </w:rPr>
              <w:t xml:space="preserve">and label </w:t>
            </w:r>
            <w:r w:rsidRPr="00EB0C91">
              <w:rPr>
                <w:b/>
                <w:color w:val="FFFFFF" w:themeColor="background1"/>
                <w:sz w:val="24"/>
                <w:szCs w:val="24"/>
              </w:rPr>
              <w:t xml:space="preserve">the CCLS standards, content area standards and any dispositional outcomes </w:t>
            </w:r>
            <w:r w:rsidR="009C2252" w:rsidRPr="00EB0C91">
              <w:rPr>
                <w:b/>
                <w:color w:val="FFFFFF" w:themeColor="background1"/>
                <w:sz w:val="24"/>
                <w:szCs w:val="24"/>
              </w:rPr>
              <w:t xml:space="preserve">that will be assessed. </w:t>
            </w:r>
          </w:p>
          <w:p w14:paraId="0B1FB1FA" w14:textId="77777777" w:rsidR="00C6060F" w:rsidRPr="00EB0C91" w:rsidRDefault="00C6060F" w:rsidP="00244055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>Include any information that identifies the most important learning for the unit.</w:t>
            </w:r>
          </w:p>
        </w:tc>
      </w:tr>
      <w:tr w:rsidR="00F15DCC" w:rsidRPr="00632000" w14:paraId="2BE4D3E8" w14:textId="77777777" w:rsidTr="007B62EF">
        <w:trPr>
          <w:jc w:val="center"/>
        </w:trPr>
        <w:tc>
          <w:tcPr>
            <w:tcW w:w="10896" w:type="dxa"/>
            <w:shd w:val="clear" w:color="auto" w:fill="auto"/>
          </w:tcPr>
          <w:p w14:paraId="7F3E19F8" w14:textId="77777777" w:rsidR="007413B9" w:rsidRPr="00632000" w:rsidRDefault="007413B9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2C72ABF0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463AE1A4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5BEF270B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00B9C25E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71623CCE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60C38E91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49412D10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683872CB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5898D712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7A7FBB02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11362408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6510F463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567C5D9E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7C206690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020B9F4C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12EAD930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569AD138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0C592677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532563E5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5C7618AA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399D0EBF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594B78D2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3F66FC69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6CEE261A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0738AB1C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240907CC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097CE08C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16BF209F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3D532B5C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3AB339B8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50AF27CB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6A967454" w14:textId="77777777" w:rsidR="00504A83" w:rsidRPr="00632000" w:rsidRDefault="00504A83" w:rsidP="007413B9">
            <w:pPr>
              <w:autoSpaceDE w:val="0"/>
              <w:autoSpaceDN w:val="0"/>
              <w:adjustRightInd w:val="0"/>
              <w:spacing w:after="0" w:line="240" w:lineRule="auto"/>
              <w:rPr>
                <w:rFonts w:cs="Perpetua"/>
                <w:sz w:val="24"/>
                <w:szCs w:val="24"/>
              </w:rPr>
            </w:pPr>
          </w:p>
          <w:p w14:paraId="60515989" w14:textId="07D495D4" w:rsidR="00BB6359" w:rsidRPr="00632000" w:rsidRDefault="00BB6359" w:rsidP="00BB6359">
            <w:pPr>
              <w:tabs>
                <w:tab w:val="left" w:pos="720"/>
              </w:tabs>
              <w:spacing w:after="0" w:line="214" w:lineRule="exact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4A23DC8" w14:textId="74BCB593" w:rsidR="009C2252" w:rsidRPr="00632000" w:rsidRDefault="009C2252" w:rsidP="00AF5AF7">
      <w:pPr>
        <w:spacing w:after="0"/>
        <w:rPr>
          <w:sz w:val="24"/>
          <w:szCs w:val="24"/>
        </w:rPr>
      </w:pPr>
      <w:r w:rsidRPr="00632000">
        <w:rPr>
          <w:sz w:val="24"/>
          <w:szCs w:val="24"/>
        </w:rPr>
        <w:br w:type="page"/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B27588" w:rsidRPr="00632000" w14:paraId="3C712BEE" w14:textId="77777777" w:rsidTr="00EB0C91">
        <w:trPr>
          <w:jc w:val="center"/>
        </w:trPr>
        <w:tc>
          <w:tcPr>
            <w:tcW w:w="10770" w:type="dxa"/>
            <w:shd w:val="clear" w:color="auto" w:fill="0080B2"/>
          </w:tcPr>
          <w:p w14:paraId="5F28D49B" w14:textId="77777777" w:rsidR="00B27588" w:rsidRPr="00EB0C91" w:rsidRDefault="00B27588" w:rsidP="00000BE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lastRenderedPageBreak/>
              <w:t>Description of the Assessment Tasks</w:t>
            </w:r>
          </w:p>
        </w:tc>
      </w:tr>
      <w:tr w:rsidR="00B27588" w:rsidRPr="00632000" w14:paraId="37A44CAE" w14:textId="77777777" w:rsidTr="00EB0C91">
        <w:trPr>
          <w:jc w:val="center"/>
        </w:trPr>
        <w:tc>
          <w:tcPr>
            <w:tcW w:w="10770" w:type="dxa"/>
            <w:shd w:val="clear" w:color="auto" w:fill="0080B2"/>
          </w:tcPr>
          <w:p w14:paraId="5CAF1955" w14:textId="77777777" w:rsidR="00B27588" w:rsidRPr="00EB0C91" w:rsidRDefault="00B27588" w:rsidP="009C2252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br w:type="page"/>
              <w:t xml:space="preserve"> Attributes of Quality Assessments:</w:t>
            </w:r>
          </w:p>
          <w:p w14:paraId="446BC3D8" w14:textId="77777777" w:rsidR="00B27588" w:rsidRPr="00EB0C91" w:rsidRDefault="00B27588" w:rsidP="00B27588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 xml:space="preserve">Authenticity </w:t>
            </w:r>
          </w:p>
          <w:p w14:paraId="754519DF" w14:textId="77777777" w:rsidR="00B27588" w:rsidRPr="00EB0C91" w:rsidRDefault="00B27588" w:rsidP="00B27588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>Diversified and Balanced</w:t>
            </w:r>
          </w:p>
          <w:p w14:paraId="76FE6922" w14:textId="77777777" w:rsidR="00B27588" w:rsidRPr="00EB0C91" w:rsidRDefault="00B27588" w:rsidP="00B27588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 xml:space="preserve">Thinking Demand and Rigor </w:t>
            </w:r>
          </w:p>
          <w:p w14:paraId="19143790" w14:textId="77777777" w:rsidR="00B27588" w:rsidRPr="00EB0C91" w:rsidRDefault="00B27588" w:rsidP="00B27588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 xml:space="preserve">Alignment and Validity </w:t>
            </w:r>
          </w:p>
        </w:tc>
      </w:tr>
      <w:tr w:rsidR="009C2252" w:rsidRPr="00632000" w14:paraId="32C9A23B" w14:textId="77777777" w:rsidTr="00EB0C91">
        <w:trPr>
          <w:jc w:val="center"/>
        </w:trPr>
        <w:tc>
          <w:tcPr>
            <w:tcW w:w="10770" w:type="dxa"/>
            <w:shd w:val="clear" w:color="auto" w:fill="0080B2"/>
          </w:tcPr>
          <w:p w14:paraId="351E7FFC" w14:textId="032B9FB4" w:rsidR="009C2252" w:rsidRPr="00EB0C91" w:rsidRDefault="009C2252" w:rsidP="00000BE8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>These assessments will be used to</w:t>
            </w:r>
            <w:r w:rsidR="00D352AD" w:rsidRPr="00EB0C91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EB0C9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6E20B90A" w14:textId="77777777" w:rsidR="009C2252" w:rsidRPr="00EB0C91" w:rsidRDefault="009C2252" w:rsidP="009C2252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>identify what students know or are able to do prior to instruction (diagnostic)</w:t>
            </w:r>
          </w:p>
          <w:p w14:paraId="7867B44F" w14:textId="6111CE7E" w:rsidR="009C2252" w:rsidRPr="00EB0C91" w:rsidRDefault="009C2252" w:rsidP="009C2252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>monitor stu</w:t>
            </w:r>
            <w:r w:rsidR="00D352AD" w:rsidRPr="00EB0C91">
              <w:rPr>
                <w:b/>
                <w:color w:val="FFFFFF" w:themeColor="background1"/>
                <w:sz w:val="24"/>
                <w:szCs w:val="24"/>
              </w:rPr>
              <w:t xml:space="preserve">dent learning </w:t>
            </w:r>
            <w:r w:rsidR="00DA314F" w:rsidRPr="00EB0C91">
              <w:rPr>
                <w:b/>
                <w:color w:val="FFFFFF" w:themeColor="background1"/>
                <w:sz w:val="24"/>
                <w:szCs w:val="24"/>
              </w:rPr>
              <w:t>(formative)</w:t>
            </w:r>
          </w:p>
          <w:p w14:paraId="3D7D2852" w14:textId="77777777" w:rsidR="009C2252" w:rsidRPr="00EB0C91" w:rsidRDefault="009C2252" w:rsidP="009C2252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>measure what students have learned</w:t>
            </w:r>
            <w:r w:rsidR="00DA314F" w:rsidRPr="00EB0C91">
              <w:rPr>
                <w:b/>
                <w:color w:val="FFFFFF" w:themeColor="background1"/>
                <w:sz w:val="24"/>
                <w:szCs w:val="24"/>
              </w:rPr>
              <w:t xml:space="preserve"> (summative)</w:t>
            </w:r>
          </w:p>
          <w:p w14:paraId="3B9A6D65" w14:textId="77777777" w:rsidR="00D352AD" w:rsidRPr="00EB0C91" w:rsidRDefault="00D352AD" w:rsidP="00D352AD">
            <w:pPr>
              <w:pStyle w:val="ListParagraph"/>
              <w:spacing w:after="0"/>
              <w:ind w:left="769"/>
              <w:rPr>
                <w:b/>
                <w:color w:val="FFFFFF" w:themeColor="background1"/>
                <w:sz w:val="24"/>
                <w:szCs w:val="24"/>
              </w:rPr>
            </w:pPr>
          </w:p>
          <w:p w14:paraId="0580A1BE" w14:textId="2E638D97" w:rsidR="009C2252" w:rsidRPr="00EB0C91" w:rsidRDefault="009C2252" w:rsidP="009C2252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>When describing these assessments</w:t>
            </w:r>
            <w:r w:rsidR="00D352AD" w:rsidRPr="00EB0C91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B0C91">
              <w:rPr>
                <w:b/>
                <w:color w:val="FFFFFF" w:themeColor="background1"/>
                <w:sz w:val="24"/>
                <w:szCs w:val="24"/>
              </w:rPr>
              <w:t xml:space="preserve"> identify the standards</w:t>
            </w:r>
            <w:r w:rsidR="00220A8A" w:rsidRPr="00EB0C91">
              <w:rPr>
                <w:b/>
                <w:color w:val="FFFFFF" w:themeColor="background1"/>
                <w:sz w:val="24"/>
                <w:szCs w:val="24"/>
              </w:rPr>
              <w:t xml:space="preserve"> or outcomes</w:t>
            </w:r>
            <w:r w:rsidRPr="00EB0C91">
              <w:rPr>
                <w:b/>
                <w:color w:val="FFFFFF" w:themeColor="background1"/>
                <w:sz w:val="24"/>
                <w:szCs w:val="24"/>
              </w:rPr>
              <w:t xml:space="preserve"> that align with the task. </w:t>
            </w:r>
          </w:p>
        </w:tc>
      </w:tr>
      <w:tr w:rsidR="009C2252" w:rsidRPr="00632000" w14:paraId="0ED90F5E" w14:textId="77777777" w:rsidTr="00AE6C9C">
        <w:trPr>
          <w:jc w:val="center"/>
        </w:trPr>
        <w:tc>
          <w:tcPr>
            <w:tcW w:w="10770" w:type="dxa"/>
            <w:shd w:val="clear" w:color="auto" w:fill="auto"/>
          </w:tcPr>
          <w:p w14:paraId="2FB731B9" w14:textId="28F9B5B3" w:rsidR="00396FBC" w:rsidRPr="00632000" w:rsidRDefault="00316070" w:rsidP="00504A83">
            <w:pPr>
              <w:rPr>
                <w:sz w:val="24"/>
                <w:szCs w:val="24"/>
              </w:rPr>
            </w:pPr>
            <w:r w:rsidRPr="00632000">
              <w:rPr>
                <w:rFonts w:cs="Arial"/>
                <w:b/>
                <w:sz w:val="24"/>
                <w:szCs w:val="24"/>
              </w:rPr>
              <w:t>Diagnostic Assessment</w:t>
            </w:r>
            <w:r w:rsidR="00310EF4" w:rsidRPr="00632000">
              <w:rPr>
                <w:rFonts w:cs="Arial"/>
                <w:b/>
                <w:sz w:val="24"/>
                <w:szCs w:val="24"/>
              </w:rPr>
              <w:t xml:space="preserve">/Pre-Assessment: </w:t>
            </w:r>
          </w:p>
          <w:p w14:paraId="6AB0E3EC" w14:textId="77777777" w:rsidR="00F81905" w:rsidRPr="00632000" w:rsidRDefault="00F81905" w:rsidP="009D5794">
            <w:pPr>
              <w:spacing w:after="0" w:line="240" w:lineRule="auto"/>
              <w:rPr>
                <w:sz w:val="24"/>
                <w:szCs w:val="24"/>
              </w:rPr>
            </w:pPr>
          </w:p>
          <w:p w14:paraId="0EBC5F2F" w14:textId="77777777" w:rsidR="00F81905" w:rsidRPr="00632000" w:rsidRDefault="00F81905" w:rsidP="009D5794">
            <w:pPr>
              <w:spacing w:after="0" w:line="240" w:lineRule="auto"/>
              <w:rPr>
                <w:sz w:val="24"/>
                <w:szCs w:val="24"/>
              </w:rPr>
            </w:pPr>
          </w:p>
          <w:p w14:paraId="6B9C48AA" w14:textId="77777777" w:rsidR="00504A83" w:rsidRPr="00632000" w:rsidRDefault="00504A83" w:rsidP="009D5794">
            <w:pPr>
              <w:spacing w:after="0" w:line="240" w:lineRule="auto"/>
              <w:rPr>
                <w:sz w:val="24"/>
                <w:szCs w:val="24"/>
              </w:rPr>
            </w:pPr>
          </w:p>
          <w:p w14:paraId="659CA39B" w14:textId="77777777" w:rsidR="00504A83" w:rsidRPr="00632000" w:rsidRDefault="00504A83" w:rsidP="009D5794">
            <w:pPr>
              <w:spacing w:after="0" w:line="240" w:lineRule="auto"/>
              <w:rPr>
                <w:sz w:val="24"/>
                <w:szCs w:val="24"/>
              </w:rPr>
            </w:pPr>
          </w:p>
          <w:p w14:paraId="453D6945" w14:textId="77777777" w:rsidR="00504A83" w:rsidRPr="00632000" w:rsidRDefault="00504A83" w:rsidP="009D5794">
            <w:pPr>
              <w:spacing w:after="0" w:line="240" w:lineRule="auto"/>
              <w:rPr>
                <w:sz w:val="24"/>
                <w:szCs w:val="24"/>
              </w:rPr>
            </w:pPr>
          </w:p>
          <w:p w14:paraId="67DFC6C3" w14:textId="3BCD790C" w:rsidR="00504A83" w:rsidRPr="00632000" w:rsidRDefault="00504A83" w:rsidP="009D57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EF4" w:rsidRPr="00632000" w14:paraId="02BD86D2" w14:textId="77777777" w:rsidTr="00F81905">
        <w:trPr>
          <w:trHeight w:val="60"/>
          <w:jc w:val="center"/>
        </w:trPr>
        <w:tc>
          <w:tcPr>
            <w:tcW w:w="10770" w:type="dxa"/>
            <w:tcBorders>
              <w:bottom w:val="double" w:sz="4" w:space="0" w:color="auto"/>
            </w:tcBorders>
            <w:shd w:val="clear" w:color="auto" w:fill="auto"/>
          </w:tcPr>
          <w:p w14:paraId="382F4B89" w14:textId="3C3BB8CA" w:rsidR="00310EF4" w:rsidRPr="00632000" w:rsidRDefault="00310EF4" w:rsidP="00310EF4">
            <w:pPr>
              <w:rPr>
                <w:b/>
                <w:sz w:val="24"/>
                <w:szCs w:val="24"/>
              </w:rPr>
            </w:pPr>
            <w:r w:rsidRPr="00632000">
              <w:rPr>
                <w:b/>
                <w:sz w:val="24"/>
                <w:szCs w:val="24"/>
              </w:rPr>
              <w:t>Formative Assessment Moments</w:t>
            </w:r>
            <w:r w:rsidR="00D352AD" w:rsidRPr="00632000">
              <w:rPr>
                <w:b/>
                <w:sz w:val="24"/>
                <w:szCs w:val="24"/>
              </w:rPr>
              <w:t>:</w:t>
            </w:r>
            <w:r w:rsidRPr="00632000">
              <w:rPr>
                <w:b/>
                <w:sz w:val="24"/>
                <w:szCs w:val="24"/>
              </w:rPr>
              <w:t xml:space="preserve"> </w:t>
            </w:r>
          </w:p>
          <w:p w14:paraId="44298976" w14:textId="77777777" w:rsidR="00F81905" w:rsidRPr="00632000" w:rsidRDefault="00F81905" w:rsidP="00BB6359">
            <w:pPr>
              <w:pStyle w:val="BodyText"/>
              <w:rPr>
                <w:rFonts w:asciiTheme="minorHAnsi" w:eastAsia="Calibri" w:hAnsiTheme="minorHAnsi" w:cstheme="minorBidi"/>
                <w:color w:val="auto"/>
                <w:sz w:val="24"/>
              </w:rPr>
            </w:pPr>
          </w:p>
          <w:p w14:paraId="5FFC4E7C" w14:textId="77777777" w:rsidR="00BB6359" w:rsidRPr="00632000" w:rsidRDefault="00BB6359" w:rsidP="00504A83">
            <w:pPr>
              <w:pStyle w:val="BodyText"/>
              <w:rPr>
                <w:rFonts w:asciiTheme="minorHAnsi" w:hAnsiTheme="minorHAnsi"/>
                <w:i/>
                <w:sz w:val="24"/>
              </w:rPr>
            </w:pPr>
          </w:p>
          <w:p w14:paraId="6D5BE3C1" w14:textId="77777777" w:rsidR="00504A83" w:rsidRPr="00632000" w:rsidRDefault="00504A83" w:rsidP="00504A83">
            <w:pPr>
              <w:pStyle w:val="BodyText"/>
              <w:rPr>
                <w:rFonts w:asciiTheme="minorHAnsi" w:hAnsiTheme="minorHAnsi"/>
                <w:i/>
                <w:sz w:val="24"/>
              </w:rPr>
            </w:pPr>
          </w:p>
          <w:p w14:paraId="793D54DA" w14:textId="77777777" w:rsidR="00504A83" w:rsidRPr="00632000" w:rsidRDefault="00504A83" w:rsidP="00504A83">
            <w:pPr>
              <w:pStyle w:val="BodyText"/>
              <w:rPr>
                <w:rFonts w:asciiTheme="minorHAnsi" w:hAnsiTheme="minorHAnsi"/>
                <w:i/>
                <w:sz w:val="24"/>
              </w:rPr>
            </w:pPr>
          </w:p>
          <w:p w14:paraId="172D7D40" w14:textId="77777777" w:rsidR="00504A83" w:rsidRPr="00632000" w:rsidRDefault="00504A83" w:rsidP="00504A83">
            <w:pPr>
              <w:pStyle w:val="BodyText"/>
              <w:rPr>
                <w:rFonts w:asciiTheme="minorHAnsi" w:hAnsiTheme="minorHAnsi"/>
                <w:i/>
                <w:sz w:val="24"/>
              </w:rPr>
            </w:pPr>
          </w:p>
          <w:p w14:paraId="472AC137" w14:textId="77777777" w:rsidR="00504A83" w:rsidRPr="00632000" w:rsidRDefault="00504A83" w:rsidP="00504A83">
            <w:pPr>
              <w:pStyle w:val="BodyText"/>
              <w:rPr>
                <w:rFonts w:asciiTheme="minorHAnsi" w:hAnsiTheme="minorHAnsi"/>
                <w:i/>
                <w:sz w:val="24"/>
              </w:rPr>
            </w:pPr>
          </w:p>
          <w:p w14:paraId="52B4F23A" w14:textId="549B76F7" w:rsidR="00504A83" w:rsidRPr="00632000" w:rsidRDefault="00504A83" w:rsidP="00504A83">
            <w:pPr>
              <w:pStyle w:val="BodyText"/>
              <w:rPr>
                <w:rFonts w:asciiTheme="minorHAnsi" w:hAnsiTheme="minorHAnsi"/>
                <w:i/>
                <w:sz w:val="24"/>
              </w:rPr>
            </w:pPr>
          </w:p>
        </w:tc>
      </w:tr>
      <w:tr w:rsidR="00310EF4" w:rsidRPr="00632000" w14:paraId="1FA761CA" w14:textId="77777777" w:rsidTr="00AE6C9C">
        <w:trPr>
          <w:jc w:val="center"/>
        </w:trPr>
        <w:tc>
          <w:tcPr>
            <w:tcW w:w="10770" w:type="dxa"/>
            <w:shd w:val="clear" w:color="auto" w:fill="auto"/>
          </w:tcPr>
          <w:p w14:paraId="3BE9E168" w14:textId="36A2A4F8" w:rsidR="00310EF4" w:rsidRPr="00632000" w:rsidRDefault="00310EF4" w:rsidP="00D9572D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632000">
              <w:rPr>
                <w:rFonts w:cs="Arial"/>
                <w:b/>
                <w:sz w:val="24"/>
                <w:szCs w:val="24"/>
              </w:rPr>
              <w:t xml:space="preserve">Summative/Performance Task: </w:t>
            </w:r>
            <w:r w:rsidRPr="00632000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</w:p>
          <w:p w14:paraId="64B93F63" w14:textId="77777777" w:rsidR="00310EF4" w:rsidRPr="00632000" w:rsidRDefault="00310EF4" w:rsidP="00085B14">
            <w:pPr>
              <w:pStyle w:val="Body"/>
              <w:rPr>
                <w:rFonts w:asciiTheme="minorHAnsi" w:hAnsiTheme="minorHAnsi" w:cs="Arial"/>
                <w:b/>
                <w:i/>
              </w:rPr>
            </w:pPr>
          </w:p>
          <w:p w14:paraId="31C1B0B4" w14:textId="77777777" w:rsidR="00504A83" w:rsidRPr="00632000" w:rsidRDefault="00504A83" w:rsidP="00085B14">
            <w:pPr>
              <w:pStyle w:val="Body"/>
              <w:rPr>
                <w:rFonts w:asciiTheme="minorHAnsi" w:hAnsiTheme="minorHAnsi" w:cs="Arial"/>
                <w:b/>
                <w:i/>
              </w:rPr>
            </w:pPr>
          </w:p>
          <w:p w14:paraId="6EA4A6E7" w14:textId="77777777" w:rsidR="00504A83" w:rsidRPr="00632000" w:rsidRDefault="00504A83" w:rsidP="00085B14">
            <w:pPr>
              <w:pStyle w:val="Body"/>
              <w:rPr>
                <w:rFonts w:asciiTheme="minorHAnsi" w:hAnsiTheme="minorHAnsi" w:cs="Arial"/>
                <w:b/>
                <w:i/>
              </w:rPr>
            </w:pPr>
          </w:p>
          <w:p w14:paraId="3DA3F0FE" w14:textId="77777777" w:rsidR="00504A83" w:rsidRPr="00632000" w:rsidRDefault="00504A83" w:rsidP="00085B14">
            <w:pPr>
              <w:pStyle w:val="Body"/>
              <w:rPr>
                <w:rFonts w:asciiTheme="minorHAnsi" w:hAnsiTheme="minorHAnsi" w:cs="Arial"/>
                <w:b/>
                <w:i/>
              </w:rPr>
            </w:pPr>
          </w:p>
          <w:p w14:paraId="55610A87" w14:textId="77777777" w:rsidR="00504A83" w:rsidRPr="00632000" w:rsidRDefault="00504A83" w:rsidP="00085B14">
            <w:pPr>
              <w:pStyle w:val="Body"/>
              <w:rPr>
                <w:rFonts w:asciiTheme="minorHAnsi" w:hAnsiTheme="minorHAnsi" w:cs="Arial"/>
                <w:b/>
                <w:i/>
              </w:rPr>
            </w:pPr>
          </w:p>
          <w:p w14:paraId="06DDB71C" w14:textId="77777777" w:rsidR="00504A83" w:rsidRPr="00632000" w:rsidRDefault="00504A83" w:rsidP="00085B14">
            <w:pPr>
              <w:pStyle w:val="Body"/>
              <w:rPr>
                <w:rFonts w:asciiTheme="minorHAnsi" w:hAnsiTheme="minorHAnsi" w:cs="Arial"/>
                <w:b/>
                <w:i/>
              </w:rPr>
            </w:pPr>
          </w:p>
          <w:p w14:paraId="02C66D64" w14:textId="77777777" w:rsidR="00504A83" w:rsidRPr="00632000" w:rsidRDefault="00504A83" w:rsidP="00085B14">
            <w:pPr>
              <w:pStyle w:val="Body"/>
              <w:rPr>
                <w:rFonts w:asciiTheme="minorHAnsi" w:hAnsiTheme="minorHAnsi" w:cs="Arial"/>
                <w:b/>
                <w:i/>
              </w:rPr>
            </w:pPr>
          </w:p>
          <w:p w14:paraId="115F3BFF" w14:textId="77777777" w:rsidR="00504A83" w:rsidRPr="00632000" w:rsidRDefault="00504A83" w:rsidP="00085B14">
            <w:pPr>
              <w:pStyle w:val="Body"/>
              <w:rPr>
                <w:rFonts w:asciiTheme="minorHAnsi" w:hAnsiTheme="minorHAnsi" w:cs="Arial"/>
                <w:b/>
                <w:i/>
              </w:rPr>
            </w:pPr>
          </w:p>
          <w:p w14:paraId="0D8D4EA1" w14:textId="77777777" w:rsidR="00504A83" w:rsidRPr="00632000" w:rsidRDefault="00504A83" w:rsidP="00085B14">
            <w:pPr>
              <w:pStyle w:val="Body"/>
              <w:rPr>
                <w:rFonts w:asciiTheme="minorHAnsi" w:hAnsiTheme="minorHAnsi" w:cs="Arial"/>
                <w:b/>
                <w:i/>
              </w:rPr>
            </w:pPr>
          </w:p>
          <w:p w14:paraId="010E2852" w14:textId="77777777" w:rsidR="00504A83" w:rsidRPr="00632000" w:rsidRDefault="00504A83" w:rsidP="00085B14">
            <w:pPr>
              <w:pStyle w:val="Body"/>
              <w:rPr>
                <w:rFonts w:asciiTheme="minorHAnsi" w:hAnsiTheme="minorHAnsi" w:cs="Arial"/>
                <w:b/>
                <w:i/>
              </w:rPr>
            </w:pPr>
          </w:p>
          <w:p w14:paraId="2E236A07" w14:textId="40ED2535" w:rsidR="00504A83" w:rsidRPr="00632000" w:rsidRDefault="00504A83" w:rsidP="00085B14">
            <w:pPr>
              <w:pStyle w:val="Body"/>
              <w:rPr>
                <w:rFonts w:asciiTheme="minorHAnsi" w:hAnsiTheme="minorHAnsi" w:cs="Arial"/>
                <w:b/>
                <w:i/>
              </w:rPr>
            </w:pPr>
          </w:p>
        </w:tc>
      </w:tr>
    </w:tbl>
    <w:p w14:paraId="23E85CFD" w14:textId="77777777" w:rsidR="008E7579" w:rsidRPr="00632000" w:rsidRDefault="008E7579" w:rsidP="00006979">
      <w:pPr>
        <w:rPr>
          <w:sz w:val="24"/>
          <w:szCs w:val="24"/>
        </w:rPr>
        <w:sectPr w:rsidR="008E7579" w:rsidRPr="00632000" w:rsidSect="008334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504" w:gutter="0"/>
          <w:cols w:space="720"/>
          <w:titlePg/>
          <w:docGrid w:linePitch="360"/>
        </w:sect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5385"/>
        <w:gridCol w:w="5385"/>
      </w:tblGrid>
      <w:tr w:rsidR="00B27588" w:rsidRPr="00632000" w14:paraId="63E64D14" w14:textId="77777777" w:rsidTr="00EB0C91">
        <w:trPr>
          <w:jc w:val="center"/>
        </w:trPr>
        <w:tc>
          <w:tcPr>
            <w:tcW w:w="10770" w:type="dxa"/>
            <w:gridSpan w:val="2"/>
            <w:shd w:val="clear" w:color="auto" w:fill="0080B2"/>
          </w:tcPr>
          <w:p w14:paraId="24441BAC" w14:textId="77777777" w:rsidR="00B27588" w:rsidRPr="00EB0C91" w:rsidRDefault="00B27588" w:rsidP="00000BE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lastRenderedPageBreak/>
              <w:t>Formative Assessment and Feedback Cycle</w:t>
            </w:r>
          </w:p>
        </w:tc>
      </w:tr>
      <w:tr w:rsidR="00B27588" w:rsidRPr="00632000" w14:paraId="6CFF1ED3" w14:textId="77777777" w:rsidTr="00EB0C91">
        <w:trPr>
          <w:jc w:val="center"/>
        </w:trPr>
        <w:tc>
          <w:tcPr>
            <w:tcW w:w="10770" w:type="dxa"/>
            <w:gridSpan w:val="2"/>
            <w:shd w:val="clear" w:color="auto" w:fill="0080B2"/>
          </w:tcPr>
          <w:p w14:paraId="1527EFEE" w14:textId="77777777" w:rsidR="00B27588" w:rsidRPr="00EB0C91" w:rsidRDefault="00B27588" w:rsidP="00000BE8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br w:type="page"/>
              <w:t xml:space="preserve"> Attributes of Quality Assessments:</w:t>
            </w:r>
          </w:p>
          <w:p w14:paraId="382C3402" w14:textId="77777777" w:rsidR="00B27588" w:rsidRPr="00EB0C91" w:rsidRDefault="00B27588" w:rsidP="00000BE8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>Diversified and Balanced</w:t>
            </w:r>
          </w:p>
          <w:p w14:paraId="12D4138F" w14:textId="77777777" w:rsidR="00B27588" w:rsidRPr="00EB0C91" w:rsidRDefault="00B27588" w:rsidP="00000BE8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 xml:space="preserve">Impact on Instruction  </w:t>
            </w:r>
          </w:p>
        </w:tc>
      </w:tr>
      <w:tr w:rsidR="00024C90" w:rsidRPr="00632000" w14:paraId="09794326" w14:textId="77777777" w:rsidTr="00EB0C91">
        <w:trPr>
          <w:trHeight w:val="589"/>
          <w:jc w:val="center"/>
        </w:trPr>
        <w:tc>
          <w:tcPr>
            <w:tcW w:w="5385" w:type="dxa"/>
            <w:shd w:val="clear" w:color="auto" w:fill="0080B2"/>
          </w:tcPr>
          <w:p w14:paraId="124E889B" w14:textId="77777777" w:rsidR="00024C90" w:rsidRPr="00EB0C91" w:rsidRDefault="00024C90" w:rsidP="00024C9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 xml:space="preserve">Column #1: Formative Assessment Moments </w:t>
            </w:r>
          </w:p>
          <w:p w14:paraId="69DB50D6" w14:textId="77777777" w:rsidR="00024C90" w:rsidRPr="00EB0C91" w:rsidRDefault="00024C90" w:rsidP="00024C90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B0C91">
              <w:rPr>
                <w:i/>
                <w:color w:val="FFFFFF" w:themeColor="background1"/>
                <w:sz w:val="24"/>
                <w:szCs w:val="24"/>
              </w:rPr>
              <w:t xml:space="preserve">What opportunities has the teacher created for formative assessments? </w:t>
            </w:r>
          </w:p>
        </w:tc>
        <w:tc>
          <w:tcPr>
            <w:tcW w:w="5385" w:type="dxa"/>
            <w:shd w:val="clear" w:color="auto" w:fill="0080B2"/>
          </w:tcPr>
          <w:p w14:paraId="1DB91A3B" w14:textId="77777777" w:rsidR="00024C90" w:rsidRPr="00EB0C91" w:rsidRDefault="00024C90" w:rsidP="00024C9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 xml:space="preserve">Column #2: Feedback Opportunities </w:t>
            </w:r>
          </w:p>
          <w:p w14:paraId="612FFFE8" w14:textId="77777777" w:rsidR="00024C90" w:rsidRPr="00EB0C91" w:rsidRDefault="00024C90" w:rsidP="00024C90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B0C91">
              <w:rPr>
                <w:i/>
                <w:color w:val="FFFFFF" w:themeColor="background1"/>
                <w:sz w:val="24"/>
                <w:szCs w:val="24"/>
              </w:rPr>
              <w:t>How does the teacher provide feedback or opportunities for peer feedback and self-reflection?</w:t>
            </w:r>
          </w:p>
        </w:tc>
      </w:tr>
      <w:tr w:rsidR="00024C90" w:rsidRPr="00632000" w14:paraId="05D2B4ED" w14:textId="77777777" w:rsidTr="00F77219">
        <w:trPr>
          <w:trHeight w:val="588"/>
          <w:jc w:val="center"/>
        </w:trPr>
        <w:tc>
          <w:tcPr>
            <w:tcW w:w="5385" w:type="dxa"/>
            <w:shd w:val="clear" w:color="auto" w:fill="auto"/>
          </w:tcPr>
          <w:p w14:paraId="61998103" w14:textId="77777777" w:rsidR="00A9297C" w:rsidRPr="00632000" w:rsidRDefault="00A9297C" w:rsidP="000D5BF7">
            <w:pPr>
              <w:rPr>
                <w:sz w:val="24"/>
                <w:szCs w:val="24"/>
              </w:rPr>
            </w:pPr>
          </w:p>
          <w:p w14:paraId="58F73026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1DFF0D67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5CB1FBF6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331BFA83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53664DE1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16C685DC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590A0995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711E8FF6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3C85D3B8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7517FD5A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345F58C9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48DDF0DC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056DF999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670D159B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613D80C0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0F812D9B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69BF3D57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68A12EFC" w14:textId="77777777" w:rsidR="00504A83" w:rsidRPr="00632000" w:rsidRDefault="00504A83" w:rsidP="000D5BF7">
            <w:pPr>
              <w:rPr>
                <w:sz w:val="24"/>
                <w:szCs w:val="24"/>
              </w:rPr>
            </w:pPr>
          </w:p>
          <w:p w14:paraId="1DAABC44" w14:textId="020DAC59" w:rsidR="00504A83" w:rsidRPr="00632000" w:rsidRDefault="00504A83" w:rsidP="000D5BF7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14:paraId="1E8C4228" w14:textId="4E432C77" w:rsidR="00942186" w:rsidRPr="00632000" w:rsidRDefault="00942186" w:rsidP="00024C90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24AF824" w14:textId="1F4F152B" w:rsidR="0069042E" w:rsidRPr="00632000" w:rsidRDefault="0069042E" w:rsidP="0069042E">
      <w:pPr>
        <w:rPr>
          <w:b/>
          <w:sz w:val="24"/>
          <w:szCs w:val="24"/>
        </w:rPr>
        <w:sectPr w:rsidR="0069042E" w:rsidRPr="00632000" w:rsidSect="0069042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26DE3F" w14:textId="22A93189" w:rsidR="00D62ED7" w:rsidRDefault="00024C90" w:rsidP="00E95995">
      <w:pPr>
        <w:spacing w:after="0"/>
        <w:jc w:val="center"/>
        <w:rPr>
          <w:b/>
          <w:sz w:val="24"/>
          <w:szCs w:val="24"/>
        </w:rPr>
      </w:pPr>
      <w:r w:rsidRPr="00632000">
        <w:rPr>
          <w:b/>
          <w:sz w:val="24"/>
          <w:szCs w:val="24"/>
        </w:rPr>
        <w:lastRenderedPageBreak/>
        <w:t>Criteria for Formative Feedback and Summative Evaluation with Explicit Standards Alignment</w:t>
      </w:r>
    </w:p>
    <w:p w14:paraId="4FDE26D1" w14:textId="1883F5CC" w:rsidR="00E95995" w:rsidRDefault="00E95995" w:rsidP="00E95995">
      <w:pPr>
        <w:spacing w:after="0"/>
        <w:jc w:val="center"/>
        <w:rPr>
          <w:b/>
          <w:sz w:val="24"/>
          <w:szCs w:val="24"/>
        </w:rPr>
      </w:pPr>
    </w:p>
    <w:tbl>
      <w:tblPr>
        <w:tblW w:w="500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"/>
        <w:gridCol w:w="3075"/>
        <w:gridCol w:w="2774"/>
        <w:gridCol w:w="2776"/>
        <w:gridCol w:w="2775"/>
        <w:gridCol w:w="2970"/>
      </w:tblGrid>
      <w:tr w:rsidR="00E95995" w:rsidRPr="00632000" w14:paraId="49A1A1AE" w14:textId="77777777" w:rsidTr="00A54C29">
        <w:trPr>
          <w:gridBefore w:val="1"/>
          <w:wBefore w:w="10" w:type="dxa"/>
          <w:jc w:val="center"/>
        </w:trPr>
        <w:tc>
          <w:tcPr>
            <w:tcW w:w="12930" w:type="dxa"/>
            <w:gridSpan w:val="5"/>
            <w:shd w:val="clear" w:color="auto" w:fill="0080B2"/>
          </w:tcPr>
          <w:p w14:paraId="5D816F8F" w14:textId="77777777" w:rsidR="00E95995" w:rsidRPr="00EB0C91" w:rsidRDefault="00E95995" w:rsidP="00A54C2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br w:type="page"/>
              <w:t>What are the criteria that will guide 1) self-assessment 2) feedback to students and 3) scoring of culminating work?</w:t>
            </w:r>
            <w:r w:rsidRPr="00EB0C91">
              <w:rPr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95995" w:rsidRPr="00632000" w14:paraId="5298598F" w14:textId="77777777" w:rsidTr="00A54C29">
        <w:trPr>
          <w:gridBefore w:val="1"/>
          <w:wBefore w:w="10" w:type="dxa"/>
          <w:jc w:val="center"/>
        </w:trPr>
        <w:tc>
          <w:tcPr>
            <w:tcW w:w="12930" w:type="dxa"/>
            <w:gridSpan w:val="5"/>
            <w:shd w:val="clear" w:color="auto" w:fill="0080B2"/>
          </w:tcPr>
          <w:p w14:paraId="58C47D28" w14:textId="77777777" w:rsidR="00E95995" w:rsidRPr="00EB0C91" w:rsidRDefault="00E95995" w:rsidP="00A54C29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>Attributes of Quality Assessments:</w:t>
            </w:r>
          </w:p>
          <w:p w14:paraId="0502456C" w14:textId="77777777" w:rsidR="00E95995" w:rsidRPr="00EB0C91" w:rsidRDefault="00E95995" w:rsidP="00A54C29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>Alignment and Validity</w:t>
            </w:r>
          </w:p>
          <w:p w14:paraId="432DE433" w14:textId="77777777" w:rsidR="00E95995" w:rsidRPr="00EB0C91" w:rsidRDefault="00E95995" w:rsidP="00A54C29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  <w:sz w:val="24"/>
                <w:szCs w:val="24"/>
              </w:rPr>
            </w:pPr>
            <w:r w:rsidRPr="00EB0C91">
              <w:rPr>
                <w:b/>
                <w:color w:val="FFFFFF" w:themeColor="background1"/>
                <w:sz w:val="24"/>
                <w:szCs w:val="24"/>
              </w:rPr>
              <w:t>Reliability</w:t>
            </w:r>
          </w:p>
        </w:tc>
      </w:tr>
      <w:tr w:rsidR="00E95995" w:rsidRPr="00632000" w14:paraId="5A40621F" w14:textId="77777777" w:rsidTr="00A54C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72" w:type="dxa"/>
            <w:left w:w="72" w:type="dxa"/>
            <w:bottom w:w="72" w:type="dxa"/>
            <w:right w:w="72" w:type="dxa"/>
          </w:tblCellMar>
          <w:tblLook w:val="0000" w:firstRow="0" w:lastRow="0" w:firstColumn="0" w:lastColumn="0" w:noHBand="0" w:noVBand="0"/>
        </w:tblPrEx>
        <w:trPr>
          <w:trHeight w:val="23"/>
          <w:jc w:val="center"/>
        </w:trPr>
        <w:tc>
          <w:tcPr>
            <w:tcW w:w="27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B0A568" w14:textId="77777777" w:rsidR="00E95995" w:rsidRPr="00632000" w:rsidRDefault="00E95995" w:rsidP="00A54C29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6" w:type="dxa"/>
          </w:tcPr>
          <w:p w14:paraId="48C6542F" w14:textId="77777777" w:rsidR="00E95995" w:rsidRPr="00632000" w:rsidRDefault="00E95995" w:rsidP="00A54C29">
            <w:pPr>
              <w:pStyle w:val="Normal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2000">
              <w:rPr>
                <w:rFonts w:asciiTheme="minorHAnsi" w:hAnsiTheme="minorHAnsi" w:cs="Bookman Old Style"/>
                <w:b/>
                <w:sz w:val="20"/>
                <w:szCs w:val="20"/>
              </w:rPr>
              <w:t>Still working</w:t>
            </w:r>
          </w:p>
        </w:tc>
        <w:tc>
          <w:tcPr>
            <w:tcW w:w="2498" w:type="dxa"/>
          </w:tcPr>
          <w:p w14:paraId="7B985AE6" w14:textId="77777777" w:rsidR="00E95995" w:rsidRPr="00632000" w:rsidRDefault="00E95995" w:rsidP="00A54C29">
            <w:pPr>
              <w:pStyle w:val="Normal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2000">
              <w:rPr>
                <w:rFonts w:asciiTheme="minorHAnsi" w:hAnsiTheme="minorHAnsi" w:cs="Bookman Old Style"/>
                <w:b/>
                <w:sz w:val="20"/>
                <w:szCs w:val="20"/>
              </w:rPr>
              <w:t>Almost there</w:t>
            </w:r>
          </w:p>
        </w:tc>
        <w:tc>
          <w:tcPr>
            <w:tcW w:w="2497" w:type="dxa"/>
          </w:tcPr>
          <w:p w14:paraId="1EE422DE" w14:textId="77777777" w:rsidR="00E95995" w:rsidRPr="00632000" w:rsidRDefault="00E95995" w:rsidP="00A54C29">
            <w:pPr>
              <w:pStyle w:val="Normal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2000">
              <w:rPr>
                <w:rFonts w:asciiTheme="minorHAnsi" w:hAnsiTheme="minorHAnsi" w:cs="Bookman Old Style"/>
                <w:b/>
                <w:sz w:val="20"/>
                <w:szCs w:val="20"/>
              </w:rPr>
              <w:t xml:space="preserve">  Got it</w:t>
            </w:r>
          </w:p>
        </w:tc>
        <w:tc>
          <w:tcPr>
            <w:tcW w:w="2672" w:type="dxa"/>
          </w:tcPr>
          <w:p w14:paraId="311A551F" w14:textId="77777777" w:rsidR="00E95995" w:rsidRPr="00632000" w:rsidRDefault="00E95995" w:rsidP="00A54C29">
            <w:pPr>
              <w:pStyle w:val="Normal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2000">
              <w:rPr>
                <w:rFonts w:asciiTheme="minorHAnsi" w:hAnsiTheme="minorHAnsi" w:cs="Bookman Old Style"/>
                <w:b/>
                <w:sz w:val="20"/>
                <w:szCs w:val="20"/>
              </w:rPr>
              <w:t xml:space="preserve">Wow!  </w:t>
            </w:r>
          </w:p>
        </w:tc>
      </w:tr>
      <w:tr w:rsidR="00E95995" w:rsidRPr="00632000" w14:paraId="6AE3CEF4" w14:textId="77777777" w:rsidTr="00A54C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72" w:type="dxa"/>
            <w:left w:w="72" w:type="dxa"/>
            <w:bottom w:w="72" w:type="dxa"/>
            <w:right w:w="72" w:type="dxa"/>
          </w:tblCellMar>
          <w:tblLook w:val="0000" w:firstRow="0" w:lastRow="0" w:firstColumn="0" w:lastColumn="0" w:noHBand="0" w:noVBand="0"/>
        </w:tblPrEx>
        <w:trPr>
          <w:trHeight w:val="29"/>
          <w:jc w:val="center"/>
        </w:trPr>
        <w:tc>
          <w:tcPr>
            <w:tcW w:w="27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01339F" w14:textId="77777777" w:rsidR="00E95995" w:rsidRPr="00632000" w:rsidRDefault="00E95995" w:rsidP="00A54C29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6" w:type="dxa"/>
          </w:tcPr>
          <w:p w14:paraId="10265E57" w14:textId="77777777" w:rsidR="00E95995" w:rsidRPr="00632000" w:rsidRDefault="00E95995" w:rsidP="00A54C29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498" w:type="dxa"/>
          </w:tcPr>
          <w:p w14:paraId="2AFDE196" w14:textId="77777777" w:rsidR="00E95995" w:rsidRPr="00632000" w:rsidRDefault="00E95995" w:rsidP="00A54C29">
            <w:pPr>
              <w:pStyle w:val="ListParagraph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68C3F0E3" w14:textId="77777777" w:rsidR="00E95995" w:rsidRPr="00632000" w:rsidRDefault="00E95995" w:rsidP="00A54C29">
            <w:pPr>
              <w:pStyle w:val="ListParagraph"/>
              <w:numPr>
                <w:ilvl w:val="0"/>
                <w:numId w:val="11"/>
              </w:numPr>
              <w:spacing w:after="0"/>
              <w:ind w:left="342" w:hanging="342"/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14:paraId="3FFD138D" w14:textId="77777777" w:rsidR="00E95995" w:rsidRPr="00632000" w:rsidRDefault="00E95995" w:rsidP="00A54C29">
            <w:pPr>
              <w:pStyle w:val="ListParagraph"/>
              <w:numPr>
                <w:ilvl w:val="0"/>
                <w:numId w:val="11"/>
              </w:numPr>
              <w:ind w:left="365"/>
              <w:rPr>
                <w:sz w:val="20"/>
                <w:szCs w:val="20"/>
              </w:rPr>
            </w:pPr>
          </w:p>
        </w:tc>
      </w:tr>
      <w:tr w:rsidR="00E95995" w:rsidRPr="00632000" w14:paraId="63068BCA" w14:textId="77777777" w:rsidTr="00A54C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72" w:type="dxa"/>
            <w:left w:w="72" w:type="dxa"/>
            <w:bottom w:w="72" w:type="dxa"/>
            <w:right w:w="7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7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0875276" w14:textId="77777777" w:rsidR="00E95995" w:rsidRPr="00632000" w:rsidRDefault="00E95995" w:rsidP="00A54C29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6" w:type="dxa"/>
          </w:tcPr>
          <w:p w14:paraId="22736165" w14:textId="77777777" w:rsidR="00E95995" w:rsidRPr="00632000" w:rsidRDefault="00E95995" w:rsidP="00A54C29">
            <w:pPr>
              <w:pStyle w:val="ListParagraph"/>
              <w:numPr>
                <w:ilvl w:val="0"/>
                <w:numId w:val="15"/>
              </w:numPr>
              <w:spacing w:after="0"/>
              <w:ind w:left="296" w:hanging="270"/>
              <w:rPr>
                <w:sz w:val="20"/>
                <w:szCs w:val="20"/>
              </w:rPr>
            </w:pPr>
          </w:p>
        </w:tc>
        <w:tc>
          <w:tcPr>
            <w:tcW w:w="2498" w:type="dxa"/>
          </w:tcPr>
          <w:p w14:paraId="3F6C2214" w14:textId="77777777" w:rsidR="00E95995" w:rsidRPr="00632000" w:rsidRDefault="00E95995" w:rsidP="00A54C29">
            <w:pPr>
              <w:pStyle w:val="ListParagraph"/>
              <w:numPr>
                <w:ilvl w:val="0"/>
                <w:numId w:val="14"/>
              </w:numPr>
              <w:spacing w:after="0"/>
              <w:ind w:left="320" w:hanging="32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3264308F" w14:textId="77777777" w:rsidR="00E95995" w:rsidRPr="00632000" w:rsidRDefault="00E95995" w:rsidP="00A54C29">
            <w:pPr>
              <w:pStyle w:val="ListParagraph"/>
              <w:numPr>
                <w:ilvl w:val="0"/>
                <w:numId w:val="11"/>
              </w:numPr>
              <w:spacing w:after="0"/>
              <w:ind w:left="342" w:hanging="342"/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14:paraId="48A7A8E1" w14:textId="77777777" w:rsidR="00E95995" w:rsidRPr="00632000" w:rsidRDefault="00E95995" w:rsidP="00A54C29">
            <w:pPr>
              <w:pStyle w:val="ListParagraph"/>
              <w:numPr>
                <w:ilvl w:val="0"/>
                <w:numId w:val="11"/>
              </w:numPr>
              <w:ind w:left="365"/>
              <w:rPr>
                <w:sz w:val="20"/>
                <w:szCs w:val="20"/>
              </w:rPr>
            </w:pPr>
          </w:p>
        </w:tc>
      </w:tr>
      <w:tr w:rsidR="00E95995" w:rsidRPr="00632000" w14:paraId="773A2B47" w14:textId="77777777" w:rsidTr="00A54C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72" w:type="dxa"/>
            <w:left w:w="72" w:type="dxa"/>
            <w:bottom w:w="72" w:type="dxa"/>
            <w:right w:w="72" w:type="dxa"/>
          </w:tblCellMar>
          <w:tblLook w:val="0000" w:firstRow="0" w:lastRow="0" w:firstColumn="0" w:lastColumn="0" w:noHBand="0" w:noVBand="0"/>
        </w:tblPrEx>
        <w:trPr>
          <w:trHeight w:val="880"/>
          <w:jc w:val="center"/>
        </w:trPr>
        <w:tc>
          <w:tcPr>
            <w:tcW w:w="27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2DAC3D" w14:textId="77777777" w:rsidR="00E95995" w:rsidRPr="00632000" w:rsidRDefault="00E95995" w:rsidP="00A54C29">
            <w:pPr>
              <w:spacing w:after="0" w:line="240" w:lineRule="auto"/>
              <w:rPr>
                <w:rFonts w:cs="Bookman Old Style"/>
                <w:sz w:val="20"/>
                <w:szCs w:val="20"/>
              </w:rPr>
            </w:pPr>
          </w:p>
        </w:tc>
        <w:tc>
          <w:tcPr>
            <w:tcW w:w="2496" w:type="dxa"/>
          </w:tcPr>
          <w:p w14:paraId="2C354A32" w14:textId="77777777" w:rsidR="00E95995" w:rsidRPr="00632000" w:rsidRDefault="00E95995" w:rsidP="00A54C29">
            <w:pPr>
              <w:pStyle w:val="ListParagraph"/>
              <w:numPr>
                <w:ilvl w:val="0"/>
                <w:numId w:val="18"/>
              </w:numPr>
              <w:ind w:left="386" w:hanging="386"/>
              <w:rPr>
                <w:sz w:val="20"/>
                <w:szCs w:val="20"/>
              </w:rPr>
            </w:pPr>
          </w:p>
        </w:tc>
        <w:tc>
          <w:tcPr>
            <w:tcW w:w="2498" w:type="dxa"/>
          </w:tcPr>
          <w:p w14:paraId="136C362F" w14:textId="77777777" w:rsidR="00E95995" w:rsidRPr="00632000" w:rsidRDefault="00E95995" w:rsidP="00A54C29">
            <w:pPr>
              <w:pStyle w:val="ListParagraph"/>
              <w:numPr>
                <w:ilvl w:val="0"/>
                <w:numId w:val="17"/>
              </w:numPr>
              <w:ind w:left="320" w:hanging="32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396770A2" w14:textId="77777777" w:rsidR="00E95995" w:rsidRPr="00632000" w:rsidRDefault="00E95995" w:rsidP="00A54C29">
            <w:pPr>
              <w:pStyle w:val="ListParagraph"/>
              <w:numPr>
                <w:ilvl w:val="0"/>
                <w:numId w:val="16"/>
              </w:numPr>
              <w:ind w:left="342" w:hanging="342"/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14:paraId="5058BC3C" w14:textId="77777777" w:rsidR="00E95995" w:rsidRPr="00632000" w:rsidRDefault="00E95995" w:rsidP="00A54C29">
            <w:pPr>
              <w:pStyle w:val="ListParagraph"/>
              <w:numPr>
                <w:ilvl w:val="0"/>
                <w:numId w:val="16"/>
              </w:numPr>
              <w:spacing w:after="0"/>
              <w:ind w:left="365" w:hanging="365"/>
              <w:rPr>
                <w:sz w:val="20"/>
                <w:szCs w:val="20"/>
              </w:rPr>
            </w:pPr>
          </w:p>
        </w:tc>
      </w:tr>
      <w:tr w:rsidR="00E95995" w:rsidRPr="00632000" w14:paraId="7F6882EA" w14:textId="77777777" w:rsidTr="00A54C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72" w:type="dxa"/>
            <w:left w:w="72" w:type="dxa"/>
            <w:bottom w:w="72" w:type="dxa"/>
            <w:right w:w="72" w:type="dxa"/>
          </w:tblCellMar>
          <w:tblLook w:val="0000" w:firstRow="0" w:lastRow="0" w:firstColumn="0" w:lastColumn="0" w:noHBand="0" w:noVBand="0"/>
        </w:tblPrEx>
        <w:trPr>
          <w:trHeight w:val="1339"/>
          <w:jc w:val="center"/>
        </w:trPr>
        <w:tc>
          <w:tcPr>
            <w:tcW w:w="27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9B28B3" w14:textId="77777777" w:rsidR="00E95995" w:rsidRPr="00632000" w:rsidRDefault="00E95995" w:rsidP="00A54C29">
            <w:pPr>
              <w:pStyle w:val="Normal1"/>
              <w:jc w:val="center"/>
              <w:rPr>
                <w:rFonts w:asciiTheme="minorHAnsi" w:hAnsiTheme="minorHAnsi" w:cs="Bookman Old Style"/>
                <w:b/>
                <w:sz w:val="20"/>
                <w:szCs w:val="20"/>
              </w:rPr>
            </w:pPr>
          </w:p>
        </w:tc>
        <w:tc>
          <w:tcPr>
            <w:tcW w:w="2496" w:type="dxa"/>
          </w:tcPr>
          <w:p w14:paraId="14750FB4" w14:textId="77777777" w:rsidR="00E95995" w:rsidRPr="00632000" w:rsidRDefault="00E95995" w:rsidP="00A54C29">
            <w:pPr>
              <w:pStyle w:val="ListParagraph"/>
              <w:numPr>
                <w:ilvl w:val="0"/>
                <w:numId w:val="21"/>
              </w:numPr>
              <w:ind w:left="296" w:hanging="270"/>
              <w:rPr>
                <w:sz w:val="20"/>
                <w:szCs w:val="20"/>
              </w:rPr>
            </w:pPr>
          </w:p>
        </w:tc>
        <w:tc>
          <w:tcPr>
            <w:tcW w:w="2498" w:type="dxa"/>
          </w:tcPr>
          <w:p w14:paraId="69E83A77" w14:textId="77777777" w:rsidR="00E95995" w:rsidRPr="00632000" w:rsidRDefault="00E95995" w:rsidP="00A54C29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0D17CB6A" w14:textId="77777777" w:rsidR="00E95995" w:rsidRPr="00632000" w:rsidRDefault="00E95995" w:rsidP="00A54C29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14:paraId="64E34F5D" w14:textId="77777777" w:rsidR="00E95995" w:rsidRPr="00632000" w:rsidRDefault="00E95995" w:rsidP="00A54C29">
            <w:pPr>
              <w:pStyle w:val="ListParagraph"/>
              <w:numPr>
                <w:ilvl w:val="0"/>
                <w:numId w:val="19"/>
              </w:numPr>
              <w:ind w:left="365"/>
              <w:rPr>
                <w:sz w:val="20"/>
                <w:szCs w:val="20"/>
              </w:rPr>
            </w:pPr>
          </w:p>
        </w:tc>
      </w:tr>
      <w:tr w:rsidR="00841C19" w:rsidRPr="00632000" w14:paraId="17CC7256" w14:textId="77777777" w:rsidTr="00A54C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72" w:type="dxa"/>
            <w:left w:w="72" w:type="dxa"/>
            <w:bottom w:w="72" w:type="dxa"/>
            <w:right w:w="72" w:type="dxa"/>
          </w:tblCellMar>
          <w:tblLook w:val="0000" w:firstRow="0" w:lastRow="0" w:firstColumn="0" w:lastColumn="0" w:noHBand="0" w:noVBand="0"/>
        </w:tblPrEx>
        <w:trPr>
          <w:trHeight w:val="1339"/>
          <w:jc w:val="center"/>
        </w:trPr>
        <w:tc>
          <w:tcPr>
            <w:tcW w:w="27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5D4893" w14:textId="77777777" w:rsidR="00841C19" w:rsidRPr="00632000" w:rsidRDefault="00841C19" w:rsidP="00A54C29">
            <w:pPr>
              <w:pStyle w:val="Normal1"/>
              <w:jc w:val="center"/>
              <w:rPr>
                <w:rFonts w:asciiTheme="minorHAnsi" w:hAnsiTheme="minorHAnsi" w:cs="Bookman Old Style"/>
                <w:b/>
                <w:sz w:val="20"/>
                <w:szCs w:val="20"/>
              </w:rPr>
            </w:pPr>
          </w:p>
        </w:tc>
        <w:tc>
          <w:tcPr>
            <w:tcW w:w="2496" w:type="dxa"/>
          </w:tcPr>
          <w:p w14:paraId="4AB5FE14" w14:textId="77777777" w:rsidR="00841C19" w:rsidRPr="00632000" w:rsidRDefault="00841C19" w:rsidP="00A54C29">
            <w:pPr>
              <w:pStyle w:val="ListParagraph"/>
              <w:numPr>
                <w:ilvl w:val="0"/>
                <w:numId w:val="21"/>
              </w:numPr>
              <w:ind w:left="296" w:hanging="270"/>
              <w:rPr>
                <w:sz w:val="20"/>
                <w:szCs w:val="20"/>
              </w:rPr>
            </w:pPr>
          </w:p>
        </w:tc>
        <w:tc>
          <w:tcPr>
            <w:tcW w:w="2498" w:type="dxa"/>
          </w:tcPr>
          <w:p w14:paraId="42E11477" w14:textId="77777777" w:rsidR="00841C19" w:rsidRPr="00632000" w:rsidRDefault="00841C19" w:rsidP="00A54C29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4FDAF2D8" w14:textId="77777777" w:rsidR="00841C19" w:rsidRPr="00632000" w:rsidRDefault="00841C19" w:rsidP="00A54C29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14:paraId="1DA32B9A" w14:textId="77777777" w:rsidR="00841C19" w:rsidRPr="00632000" w:rsidRDefault="00841C19" w:rsidP="00A54C29">
            <w:pPr>
              <w:pStyle w:val="ListParagraph"/>
              <w:numPr>
                <w:ilvl w:val="0"/>
                <w:numId w:val="19"/>
              </w:numPr>
              <w:ind w:left="365"/>
              <w:rPr>
                <w:sz w:val="20"/>
                <w:szCs w:val="20"/>
              </w:rPr>
            </w:pPr>
          </w:p>
        </w:tc>
      </w:tr>
    </w:tbl>
    <w:p w14:paraId="19794CBB" w14:textId="77777777" w:rsidR="00E95995" w:rsidRPr="00632000" w:rsidRDefault="00E95995" w:rsidP="00E95995">
      <w:pPr>
        <w:spacing w:after="0"/>
        <w:jc w:val="center"/>
      </w:pPr>
    </w:p>
    <w:sectPr w:rsidR="00E95995" w:rsidRPr="00632000" w:rsidSect="00E9599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64F7D" w14:textId="77777777" w:rsidR="002B494F" w:rsidRDefault="002B494F" w:rsidP="008E7579">
      <w:pPr>
        <w:spacing w:after="0" w:line="240" w:lineRule="auto"/>
      </w:pPr>
      <w:r>
        <w:separator/>
      </w:r>
    </w:p>
  </w:endnote>
  <w:endnote w:type="continuationSeparator" w:id="0">
    <w:p w14:paraId="7CB9624E" w14:textId="77777777" w:rsidR="002B494F" w:rsidRDefault="002B494F" w:rsidP="008E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1F693" w14:textId="77777777" w:rsidR="00990CCF" w:rsidRDefault="00990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A904" w14:textId="421958B1" w:rsidR="0083344F" w:rsidRPr="00A62568" w:rsidRDefault="00A62568" w:rsidP="00A62568">
    <w:pPr>
      <w:pStyle w:val="Footer"/>
    </w:pPr>
    <w:r w:rsidRPr="00A62568">
      <w:rPr>
        <w:color w:val="000000"/>
        <w:sz w:val="16"/>
        <w:szCs w:val="16"/>
      </w:rPr>
      <w:t>© 2015 Learner-Centered Initiatives, Ltd. (rev 2016). All rights reserved. Modification and reproduction permitted for non-commercial use.  Contact LCI for additional permissions.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A9F0F" w14:textId="6B000C7F" w:rsidR="0083344F" w:rsidRPr="00220F9F" w:rsidRDefault="00220F9F" w:rsidP="00220F9F">
    <w:pPr>
      <w:pStyle w:val="Footer"/>
    </w:pPr>
    <w:r w:rsidRPr="00220F9F">
      <w:rPr>
        <w:color w:val="000000"/>
        <w:sz w:val="16"/>
        <w:szCs w:val="16"/>
      </w:rPr>
      <w:t>© 2015 Learner-Centered Initiatives, Ltd. (rev 2016). All rights reserved. Modification and reproduction permitted for non-commercial use.  Contact LCI for additional permissions.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6FEEC" w14:textId="77777777" w:rsidR="002B494F" w:rsidRDefault="002B494F" w:rsidP="008E7579">
      <w:pPr>
        <w:spacing w:after="0" w:line="240" w:lineRule="auto"/>
      </w:pPr>
      <w:r>
        <w:separator/>
      </w:r>
    </w:p>
  </w:footnote>
  <w:footnote w:type="continuationSeparator" w:id="0">
    <w:p w14:paraId="4797CFFC" w14:textId="77777777" w:rsidR="002B494F" w:rsidRDefault="002B494F" w:rsidP="008E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68B3E" w14:textId="77777777" w:rsidR="00990CCF" w:rsidRDefault="00990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8" w:space="0" w:color="0080B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0"/>
      <w:gridCol w:w="7460"/>
    </w:tblGrid>
    <w:tr w:rsidR="00217AAC" w14:paraId="2FEF47D4" w14:textId="77777777" w:rsidTr="00A54C29">
      <w:trPr>
        <w:trHeight w:val="558"/>
      </w:trPr>
      <w:tc>
        <w:tcPr>
          <w:tcW w:w="0" w:type="auto"/>
          <w:tcBorders>
            <w:bottom w:val="nil"/>
          </w:tcBorders>
          <w:vAlign w:val="bottom"/>
        </w:tcPr>
        <w:p w14:paraId="74195DB5" w14:textId="77777777" w:rsidR="00217AAC" w:rsidRPr="009A1921" w:rsidRDefault="00217AAC" w:rsidP="00217AAC">
          <w:pPr>
            <w:rPr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 wp14:anchorId="0D437C87" wp14:editId="710CFB44">
                <wp:extent cx="1069603" cy="376555"/>
                <wp:effectExtent l="0" t="0" r="0" b="444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CI_Logo_RGB_Web_Transpar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56" cy="386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0" w:type="dxa"/>
          <w:vMerge w:val="restart"/>
        </w:tcPr>
        <w:p w14:paraId="0C2CDB8C" w14:textId="77777777" w:rsidR="00217AAC" w:rsidRDefault="00217AAC" w:rsidP="00217AAC">
          <w:pPr>
            <w:rPr>
              <w:noProof/>
            </w:rPr>
          </w:pPr>
        </w:p>
      </w:tc>
    </w:tr>
    <w:tr w:rsidR="00217AAC" w14:paraId="0A08C392" w14:textId="77777777" w:rsidTr="00A54C29">
      <w:trPr>
        <w:trHeight w:val="198"/>
      </w:trPr>
      <w:tc>
        <w:tcPr>
          <w:tcW w:w="0" w:type="auto"/>
          <w:tcBorders>
            <w:bottom w:val="nil"/>
          </w:tcBorders>
        </w:tcPr>
        <w:p w14:paraId="09A34BD0" w14:textId="77777777" w:rsidR="00217AAC" w:rsidRDefault="00217AAC" w:rsidP="00217AAC">
          <w:pPr>
            <w:ind w:left="634"/>
            <w:rPr>
              <w:rFonts w:ascii="Gotham Light" w:hAnsi="Gotham Light"/>
              <w:i/>
              <w:noProof/>
              <w:color w:val="939181"/>
              <w:sz w:val="4"/>
              <w:szCs w:val="4"/>
            </w:rPr>
          </w:pPr>
          <w:r w:rsidRPr="00B51F92">
            <w:rPr>
              <w:rFonts w:ascii="Gotham Light" w:hAnsi="Gotham Light"/>
              <w:i/>
              <w:noProof/>
              <w:color w:val="939181"/>
              <w:sz w:val="12"/>
              <w:szCs w:val="12"/>
            </w:rPr>
            <w:t>www.lciltd.org</w:t>
          </w:r>
        </w:p>
        <w:p w14:paraId="58A01C17" w14:textId="77777777" w:rsidR="00217AAC" w:rsidRPr="00B51F92" w:rsidRDefault="00217AAC" w:rsidP="00217AAC">
          <w:pPr>
            <w:ind w:left="795"/>
            <w:rPr>
              <w:rFonts w:ascii="Gotham Light" w:hAnsi="Gotham Light"/>
              <w:i/>
              <w:noProof/>
              <w:color w:val="939181"/>
              <w:sz w:val="4"/>
              <w:szCs w:val="4"/>
            </w:rPr>
          </w:pPr>
        </w:p>
      </w:tc>
      <w:tc>
        <w:tcPr>
          <w:tcW w:w="7460" w:type="dxa"/>
          <w:vMerge/>
          <w:tcBorders>
            <w:bottom w:val="nil"/>
          </w:tcBorders>
        </w:tcPr>
        <w:p w14:paraId="11627AAC" w14:textId="77777777" w:rsidR="00217AAC" w:rsidRPr="00B51F92" w:rsidRDefault="00217AAC" w:rsidP="00217AAC">
          <w:pPr>
            <w:ind w:left="634"/>
            <w:rPr>
              <w:rFonts w:ascii="Gotham Light" w:hAnsi="Gotham Light"/>
              <w:i/>
              <w:noProof/>
              <w:color w:val="939181"/>
              <w:sz w:val="12"/>
              <w:szCs w:val="12"/>
            </w:rPr>
          </w:pPr>
        </w:p>
      </w:tc>
    </w:tr>
  </w:tbl>
  <w:p w14:paraId="7D26C911" w14:textId="77777777" w:rsidR="0077167C" w:rsidRPr="00217AAC" w:rsidRDefault="0077167C" w:rsidP="00217AAC">
    <w:pPr>
      <w:pStyle w:val="Header"/>
      <w:pBdr>
        <w:bottom w:val="single" w:sz="4" w:space="1" w:color="0080B2"/>
      </w:pBdr>
      <w:spacing w:after="24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8" w:space="0" w:color="0080B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7740"/>
    </w:tblGrid>
    <w:tr w:rsidR="0083344F" w14:paraId="7D5659FD" w14:textId="77777777" w:rsidTr="00990CCF">
      <w:tc>
        <w:tcPr>
          <w:tcW w:w="3060" w:type="dxa"/>
          <w:tcBorders>
            <w:bottom w:val="nil"/>
          </w:tcBorders>
          <w:vAlign w:val="bottom"/>
        </w:tcPr>
        <w:p w14:paraId="2470B5A0" w14:textId="77777777" w:rsidR="0083344F" w:rsidRDefault="0083344F" w:rsidP="0083344F">
          <w:pPr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37A3D049" wp14:editId="227A4B26">
                <wp:extent cx="1800225" cy="63377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CI_Logo_RGB_Web_Transpar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090" cy="639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F49411" w14:textId="77777777" w:rsidR="0083344F" w:rsidRPr="009A1921" w:rsidRDefault="0083344F" w:rsidP="0083344F">
          <w:pPr>
            <w:rPr>
              <w:sz w:val="4"/>
              <w:szCs w:val="4"/>
            </w:rPr>
          </w:pPr>
        </w:p>
      </w:tc>
      <w:tc>
        <w:tcPr>
          <w:tcW w:w="7740" w:type="dxa"/>
          <w:vMerge w:val="restart"/>
          <w:tcBorders>
            <w:bottom w:val="nil"/>
          </w:tcBorders>
          <w:vAlign w:val="center"/>
        </w:tcPr>
        <w:p w14:paraId="15D3E71F" w14:textId="67247336" w:rsidR="0083344F" w:rsidRPr="00632000" w:rsidRDefault="0083344F" w:rsidP="00990CCF">
          <w:pPr>
            <w:jc w:val="right"/>
            <w:rPr>
              <w:sz w:val="28"/>
              <w:szCs w:val="28"/>
            </w:rPr>
          </w:pPr>
          <w:r w:rsidRPr="00990CCF">
            <w:rPr>
              <w:rFonts w:asciiTheme="majorHAnsi" w:eastAsiaTheme="majorEastAsia" w:hAnsiTheme="majorHAnsi" w:cstheme="majorBidi"/>
              <w:color w:val="0080B2"/>
              <w:sz w:val="32"/>
              <w:szCs w:val="32"/>
            </w:rPr>
            <w:t>Curriculum-Embedded Performance Task Design</w:t>
          </w:r>
          <w:r w:rsidR="00990CCF">
            <w:rPr>
              <w:rFonts w:asciiTheme="majorHAnsi" w:eastAsiaTheme="majorEastAsia" w:hAnsiTheme="majorHAnsi" w:cstheme="majorBidi"/>
              <w:color w:val="0080B2"/>
              <w:sz w:val="32"/>
              <w:szCs w:val="32"/>
            </w:rPr>
            <w:t xml:space="preserve"> </w:t>
          </w:r>
          <w:bookmarkStart w:id="0" w:name="_GoBack"/>
          <w:bookmarkEnd w:id="0"/>
          <w:r w:rsidRPr="00990CCF">
            <w:rPr>
              <w:rFonts w:asciiTheme="majorHAnsi" w:eastAsiaTheme="majorEastAsia" w:hAnsiTheme="majorHAnsi" w:cstheme="majorBidi"/>
              <w:color w:val="0080B2"/>
              <w:sz w:val="32"/>
              <w:szCs w:val="32"/>
            </w:rPr>
            <w:t>Template</w:t>
          </w:r>
        </w:p>
      </w:tc>
    </w:tr>
    <w:tr w:rsidR="0083344F" w14:paraId="5605CD5A" w14:textId="77777777" w:rsidTr="00990CCF">
      <w:trPr>
        <w:trHeight w:val="144"/>
      </w:trPr>
      <w:tc>
        <w:tcPr>
          <w:tcW w:w="3060" w:type="dxa"/>
          <w:tcBorders>
            <w:bottom w:val="nil"/>
          </w:tcBorders>
        </w:tcPr>
        <w:p w14:paraId="74C734EB" w14:textId="77777777" w:rsidR="0083344F" w:rsidRDefault="0083344F" w:rsidP="0083344F">
          <w:pPr>
            <w:ind w:left="1065"/>
            <w:rPr>
              <w:rFonts w:ascii="Gotham Light" w:hAnsi="Gotham Light"/>
              <w:i/>
              <w:noProof/>
              <w:color w:val="939181"/>
              <w:sz w:val="4"/>
              <w:szCs w:val="4"/>
            </w:rPr>
          </w:pPr>
          <w:r w:rsidRPr="00B51F92">
            <w:rPr>
              <w:rFonts w:ascii="Gotham Light" w:hAnsi="Gotham Light"/>
              <w:i/>
              <w:noProof/>
              <w:color w:val="939181"/>
              <w:sz w:val="12"/>
              <w:szCs w:val="12"/>
            </w:rPr>
            <w:t>www.lciltd.org</w:t>
          </w:r>
        </w:p>
        <w:p w14:paraId="19461EDF" w14:textId="77777777" w:rsidR="0083344F" w:rsidRPr="00B51F92" w:rsidRDefault="0083344F" w:rsidP="0083344F">
          <w:pPr>
            <w:ind w:left="795"/>
            <w:rPr>
              <w:rFonts w:ascii="Gotham Light" w:hAnsi="Gotham Light"/>
              <w:i/>
              <w:noProof/>
              <w:color w:val="939181"/>
              <w:sz w:val="4"/>
              <w:szCs w:val="4"/>
            </w:rPr>
          </w:pPr>
        </w:p>
      </w:tc>
      <w:tc>
        <w:tcPr>
          <w:tcW w:w="7740" w:type="dxa"/>
          <w:vMerge/>
          <w:tcBorders>
            <w:bottom w:val="nil"/>
          </w:tcBorders>
        </w:tcPr>
        <w:p w14:paraId="321B2276" w14:textId="77777777" w:rsidR="0083344F" w:rsidRPr="009A1921" w:rsidRDefault="0083344F" w:rsidP="0083344F">
          <w:pPr>
            <w:rPr>
              <w:rFonts w:ascii="Gotham Light" w:hAnsi="Gotham Light"/>
              <w:i/>
              <w:noProof/>
              <w:color w:val="939181"/>
              <w:sz w:val="12"/>
              <w:szCs w:val="12"/>
            </w:rPr>
          </w:pPr>
        </w:p>
      </w:tc>
    </w:tr>
  </w:tbl>
  <w:p w14:paraId="482E633F" w14:textId="77777777" w:rsidR="0083344F" w:rsidRDefault="008334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8" w:space="0" w:color="0080B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0"/>
      <w:gridCol w:w="7460"/>
    </w:tblGrid>
    <w:tr w:rsidR="00A62568" w14:paraId="33068BA8" w14:textId="77777777" w:rsidTr="00A54C29">
      <w:trPr>
        <w:trHeight w:val="558"/>
      </w:trPr>
      <w:tc>
        <w:tcPr>
          <w:tcW w:w="0" w:type="auto"/>
          <w:tcBorders>
            <w:bottom w:val="nil"/>
          </w:tcBorders>
          <w:vAlign w:val="bottom"/>
        </w:tcPr>
        <w:p w14:paraId="5CE03247" w14:textId="77777777" w:rsidR="00A62568" w:rsidRPr="009A1921" w:rsidRDefault="00A62568" w:rsidP="00217AAC">
          <w:pPr>
            <w:rPr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 wp14:anchorId="3545BA7A" wp14:editId="4F0FA9F8">
                <wp:extent cx="1069603" cy="376555"/>
                <wp:effectExtent l="0" t="0" r="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CI_Logo_RGB_Web_Transpar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56" cy="386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0" w:type="dxa"/>
          <w:vMerge w:val="restart"/>
        </w:tcPr>
        <w:p w14:paraId="1FF5C801" w14:textId="77777777" w:rsidR="00A62568" w:rsidRDefault="00A62568" w:rsidP="00217AAC">
          <w:pPr>
            <w:rPr>
              <w:noProof/>
            </w:rPr>
          </w:pPr>
        </w:p>
      </w:tc>
    </w:tr>
    <w:tr w:rsidR="00A62568" w14:paraId="19900591" w14:textId="77777777" w:rsidTr="00A54C29">
      <w:trPr>
        <w:trHeight w:val="198"/>
      </w:trPr>
      <w:tc>
        <w:tcPr>
          <w:tcW w:w="0" w:type="auto"/>
          <w:tcBorders>
            <w:bottom w:val="nil"/>
          </w:tcBorders>
        </w:tcPr>
        <w:p w14:paraId="1D2875D7" w14:textId="77777777" w:rsidR="00A62568" w:rsidRDefault="00A62568" w:rsidP="00217AAC">
          <w:pPr>
            <w:ind w:left="634"/>
            <w:rPr>
              <w:rFonts w:ascii="Gotham Light" w:hAnsi="Gotham Light"/>
              <w:i/>
              <w:noProof/>
              <w:color w:val="939181"/>
              <w:sz w:val="4"/>
              <w:szCs w:val="4"/>
            </w:rPr>
          </w:pPr>
          <w:r w:rsidRPr="00B51F92">
            <w:rPr>
              <w:rFonts w:ascii="Gotham Light" w:hAnsi="Gotham Light"/>
              <w:i/>
              <w:noProof/>
              <w:color w:val="939181"/>
              <w:sz w:val="12"/>
              <w:szCs w:val="12"/>
            </w:rPr>
            <w:t>www.lciltd.org</w:t>
          </w:r>
        </w:p>
        <w:p w14:paraId="343D695C" w14:textId="77777777" w:rsidR="00A62568" w:rsidRPr="00B51F92" w:rsidRDefault="00A62568" w:rsidP="00217AAC">
          <w:pPr>
            <w:ind w:left="795"/>
            <w:rPr>
              <w:rFonts w:ascii="Gotham Light" w:hAnsi="Gotham Light"/>
              <w:i/>
              <w:noProof/>
              <w:color w:val="939181"/>
              <w:sz w:val="4"/>
              <w:szCs w:val="4"/>
            </w:rPr>
          </w:pPr>
        </w:p>
      </w:tc>
      <w:tc>
        <w:tcPr>
          <w:tcW w:w="7460" w:type="dxa"/>
          <w:vMerge/>
          <w:tcBorders>
            <w:bottom w:val="nil"/>
          </w:tcBorders>
        </w:tcPr>
        <w:p w14:paraId="32FFC75D" w14:textId="77777777" w:rsidR="00A62568" w:rsidRPr="00B51F92" w:rsidRDefault="00A62568" w:rsidP="00217AAC">
          <w:pPr>
            <w:ind w:left="634"/>
            <w:rPr>
              <w:rFonts w:ascii="Gotham Light" w:hAnsi="Gotham Light"/>
              <w:i/>
              <w:noProof/>
              <w:color w:val="939181"/>
              <w:sz w:val="12"/>
              <w:szCs w:val="12"/>
            </w:rPr>
          </w:pPr>
        </w:p>
      </w:tc>
    </w:tr>
  </w:tbl>
  <w:p w14:paraId="453249CB" w14:textId="77777777" w:rsidR="00A62568" w:rsidRPr="00217AAC" w:rsidRDefault="00A62568" w:rsidP="00217AAC">
    <w:pPr>
      <w:pStyle w:val="Header"/>
      <w:pBdr>
        <w:bottom w:val="single" w:sz="4" w:space="1" w:color="0080B2"/>
      </w:pBdr>
      <w:spacing w:after="24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29D"/>
    <w:multiLevelType w:val="hybridMultilevel"/>
    <w:tmpl w:val="81E23260"/>
    <w:lvl w:ilvl="0" w:tplc="B8308FF6">
      <w:start w:val="1"/>
      <w:numFmt w:val="lowerLetter"/>
      <w:lvlText w:val="%1."/>
      <w:lvlJc w:val="left"/>
      <w:pPr>
        <w:ind w:left="720" w:hanging="360"/>
      </w:pPr>
      <w:rPr>
        <w:rFonts w:ascii="Cambria" w:hAnsi="Cambria" w:cs="Genev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128"/>
    <w:multiLevelType w:val="hybridMultilevel"/>
    <w:tmpl w:val="A1B4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4F2C"/>
    <w:multiLevelType w:val="hybridMultilevel"/>
    <w:tmpl w:val="47D0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3FE6"/>
    <w:multiLevelType w:val="hybridMultilevel"/>
    <w:tmpl w:val="32843A1C"/>
    <w:lvl w:ilvl="0" w:tplc="455AE9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6865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07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A7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0B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E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C5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E3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B05EE5"/>
    <w:multiLevelType w:val="hybridMultilevel"/>
    <w:tmpl w:val="81EA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73FE6"/>
    <w:multiLevelType w:val="hybridMultilevel"/>
    <w:tmpl w:val="1788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21CE7"/>
    <w:multiLevelType w:val="hybridMultilevel"/>
    <w:tmpl w:val="F420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45E72"/>
    <w:multiLevelType w:val="hybridMultilevel"/>
    <w:tmpl w:val="E892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C5ADF"/>
    <w:multiLevelType w:val="hybridMultilevel"/>
    <w:tmpl w:val="CF84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16FA4"/>
    <w:multiLevelType w:val="hybridMultilevel"/>
    <w:tmpl w:val="EC0A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88F"/>
    <w:multiLevelType w:val="hybridMultilevel"/>
    <w:tmpl w:val="A3F6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466A2"/>
    <w:multiLevelType w:val="hybridMultilevel"/>
    <w:tmpl w:val="30A6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556AF"/>
    <w:multiLevelType w:val="hybridMultilevel"/>
    <w:tmpl w:val="DCDC78F8"/>
    <w:lvl w:ilvl="0" w:tplc="1340D4B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83701"/>
    <w:multiLevelType w:val="hybridMultilevel"/>
    <w:tmpl w:val="2AA4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45C7C"/>
    <w:multiLevelType w:val="hybridMultilevel"/>
    <w:tmpl w:val="81E2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614D98"/>
    <w:multiLevelType w:val="hybridMultilevel"/>
    <w:tmpl w:val="8770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7DDC"/>
    <w:multiLevelType w:val="singleLevel"/>
    <w:tmpl w:val="CEC6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7" w15:restartNumberingAfterBreak="0">
    <w:nsid w:val="5A2C0AE1"/>
    <w:multiLevelType w:val="hybridMultilevel"/>
    <w:tmpl w:val="F76A2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F66893"/>
    <w:multiLevelType w:val="hybridMultilevel"/>
    <w:tmpl w:val="4E5C8EC0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61FE0ADA"/>
    <w:multiLevelType w:val="hybridMultilevel"/>
    <w:tmpl w:val="F8D8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C1857"/>
    <w:multiLevelType w:val="hybridMultilevel"/>
    <w:tmpl w:val="EEEE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0666B"/>
    <w:multiLevelType w:val="hybridMultilevel"/>
    <w:tmpl w:val="CADC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B4D22"/>
    <w:multiLevelType w:val="hybridMultilevel"/>
    <w:tmpl w:val="8804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D635B"/>
    <w:multiLevelType w:val="hybridMultilevel"/>
    <w:tmpl w:val="D3F0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9"/>
  </w:num>
  <w:num w:numId="5">
    <w:abstractNumId w:val="15"/>
  </w:num>
  <w:num w:numId="6">
    <w:abstractNumId w:val="3"/>
  </w:num>
  <w:num w:numId="7">
    <w:abstractNumId w:val="16"/>
  </w:num>
  <w:num w:numId="8">
    <w:abstractNumId w:val="21"/>
  </w:num>
  <w:num w:numId="9">
    <w:abstractNumId w:val="0"/>
  </w:num>
  <w:num w:numId="10">
    <w:abstractNumId w:val="1"/>
  </w:num>
  <w:num w:numId="11">
    <w:abstractNumId w:val="22"/>
  </w:num>
  <w:num w:numId="12">
    <w:abstractNumId w:val="5"/>
  </w:num>
  <w:num w:numId="13">
    <w:abstractNumId w:val="2"/>
  </w:num>
  <w:num w:numId="14">
    <w:abstractNumId w:val="9"/>
  </w:num>
  <w:num w:numId="15">
    <w:abstractNumId w:val="11"/>
  </w:num>
  <w:num w:numId="16">
    <w:abstractNumId w:val="7"/>
  </w:num>
  <w:num w:numId="17">
    <w:abstractNumId w:val="4"/>
  </w:num>
  <w:num w:numId="18">
    <w:abstractNumId w:val="23"/>
  </w:num>
  <w:num w:numId="19">
    <w:abstractNumId w:val="20"/>
  </w:num>
  <w:num w:numId="20">
    <w:abstractNumId w:val="8"/>
  </w:num>
  <w:num w:numId="21">
    <w:abstractNumId w:val="6"/>
  </w:num>
  <w:num w:numId="22">
    <w:abstractNumId w:val="12"/>
  </w:num>
  <w:num w:numId="23">
    <w:abstractNumId w:val="17"/>
  </w:num>
  <w:num w:numId="2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CC"/>
    <w:rsid w:val="00006979"/>
    <w:rsid w:val="00024C90"/>
    <w:rsid w:val="0004101F"/>
    <w:rsid w:val="0006277F"/>
    <w:rsid w:val="00067809"/>
    <w:rsid w:val="00085B14"/>
    <w:rsid w:val="00086671"/>
    <w:rsid w:val="000A0B43"/>
    <w:rsid w:val="000A1BC2"/>
    <w:rsid w:val="000A54EC"/>
    <w:rsid w:val="000D5BF7"/>
    <w:rsid w:val="001121CA"/>
    <w:rsid w:val="001166B8"/>
    <w:rsid w:val="00131A4A"/>
    <w:rsid w:val="001A642A"/>
    <w:rsid w:val="001B2ACC"/>
    <w:rsid w:val="001B3876"/>
    <w:rsid w:val="001F353B"/>
    <w:rsid w:val="001F689E"/>
    <w:rsid w:val="00217AAC"/>
    <w:rsid w:val="00220A8A"/>
    <w:rsid w:val="00220F9F"/>
    <w:rsid w:val="00244055"/>
    <w:rsid w:val="00246F2B"/>
    <w:rsid w:val="00257DD3"/>
    <w:rsid w:val="002B494F"/>
    <w:rsid w:val="00310EF4"/>
    <w:rsid w:val="00316070"/>
    <w:rsid w:val="00322DB3"/>
    <w:rsid w:val="003560C5"/>
    <w:rsid w:val="00384AE0"/>
    <w:rsid w:val="00396FBC"/>
    <w:rsid w:val="003A6932"/>
    <w:rsid w:val="0041095C"/>
    <w:rsid w:val="0041207A"/>
    <w:rsid w:val="00423386"/>
    <w:rsid w:val="004C033E"/>
    <w:rsid w:val="004C3CB0"/>
    <w:rsid w:val="004C5490"/>
    <w:rsid w:val="00504A83"/>
    <w:rsid w:val="005262F9"/>
    <w:rsid w:val="00555549"/>
    <w:rsid w:val="00567C10"/>
    <w:rsid w:val="0057430D"/>
    <w:rsid w:val="005C1E37"/>
    <w:rsid w:val="005D5499"/>
    <w:rsid w:val="005E5549"/>
    <w:rsid w:val="005F6D20"/>
    <w:rsid w:val="00600EE6"/>
    <w:rsid w:val="006278AC"/>
    <w:rsid w:val="00632000"/>
    <w:rsid w:val="00651824"/>
    <w:rsid w:val="00651A3E"/>
    <w:rsid w:val="0066397F"/>
    <w:rsid w:val="006712EB"/>
    <w:rsid w:val="0067666A"/>
    <w:rsid w:val="0069042E"/>
    <w:rsid w:val="006C5897"/>
    <w:rsid w:val="0070060B"/>
    <w:rsid w:val="0072727B"/>
    <w:rsid w:val="007413B9"/>
    <w:rsid w:val="0077167C"/>
    <w:rsid w:val="007B62EF"/>
    <w:rsid w:val="007E4FAF"/>
    <w:rsid w:val="00803D00"/>
    <w:rsid w:val="00805C2B"/>
    <w:rsid w:val="00807017"/>
    <w:rsid w:val="00832681"/>
    <w:rsid w:val="0083344F"/>
    <w:rsid w:val="00841C19"/>
    <w:rsid w:val="00896CF0"/>
    <w:rsid w:val="008A48A5"/>
    <w:rsid w:val="008E7579"/>
    <w:rsid w:val="008F623A"/>
    <w:rsid w:val="00942186"/>
    <w:rsid w:val="00990CCF"/>
    <w:rsid w:val="009C2252"/>
    <w:rsid w:val="009D5794"/>
    <w:rsid w:val="00A06C59"/>
    <w:rsid w:val="00A41594"/>
    <w:rsid w:val="00A41F66"/>
    <w:rsid w:val="00A43BF6"/>
    <w:rsid w:val="00A62568"/>
    <w:rsid w:val="00A62FB4"/>
    <w:rsid w:val="00A9297C"/>
    <w:rsid w:val="00AE6C9C"/>
    <w:rsid w:val="00AF5AF7"/>
    <w:rsid w:val="00B03B28"/>
    <w:rsid w:val="00B044F5"/>
    <w:rsid w:val="00B27588"/>
    <w:rsid w:val="00B33968"/>
    <w:rsid w:val="00BB6359"/>
    <w:rsid w:val="00BC32EE"/>
    <w:rsid w:val="00BC6264"/>
    <w:rsid w:val="00BC78ED"/>
    <w:rsid w:val="00C24813"/>
    <w:rsid w:val="00C6060F"/>
    <w:rsid w:val="00C87373"/>
    <w:rsid w:val="00D265A5"/>
    <w:rsid w:val="00D352AD"/>
    <w:rsid w:val="00D42D6E"/>
    <w:rsid w:val="00D62ED7"/>
    <w:rsid w:val="00D954B0"/>
    <w:rsid w:val="00D9572D"/>
    <w:rsid w:val="00DA314F"/>
    <w:rsid w:val="00DC5796"/>
    <w:rsid w:val="00E057E1"/>
    <w:rsid w:val="00E33624"/>
    <w:rsid w:val="00E57F81"/>
    <w:rsid w:val="00E63C48"/>
    <w:rsid w:val="00E875C8"/>
    <w:rsid w:val="00E95995"/>
    <w:rsid w:val="00EB0693"/>
    <w:rsid w:val="00EB0C91"/>
    <w:rsid w:val="00ED4EB3"/>
    <w:rsid w:val="00F15DCC"/>
    <w:rsid w:val="00F2715A"/>
    <w:rsid w:val="00F32BED"/>
    <w:rsid w:val="00F36F15"/>
    <w:rsid w:val="00F47E4E"/>
    <w:rsid w:val="00F60737"/>
    <w:rsid w:val="00F77219"/>
    <w:rsid w:val="00F81905"/>
    <w:rsid w:val="00F833D7"/>
    <w:rsid w:val="00F85FDE"/>
    <w:rsid w:val="00FB468A"/>
    <w:rsid w:val="00FB7587"/>
    <w:rsid w:val="00FC34EC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807D2A"/>
  <w15:chartTrackingRefBased/>
  <w15:docId w15:val="{722B2CB5-919D-4E31-B294-1A310302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000"/>
    <w:pPr>
      <w:keepNext/>
      <w:keepLines/>
      <w:spacing w:before="240" w:after="0"/>
      <w:outlineLvl w:val="0"/>
    </w:pPr>
    <w:rPr>
      <w:rFonts w:ascii="Cambria" w:eastAsiaTheme="majorEastAsia" w:hAnsi="Cambria" w:cstheme="majorBidi"/>
      <w:color w:val="0080B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DC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22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7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219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21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7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579"/>
  </w:style>
  <w:style w:type="paragraph" w:styleId="Footer">
    <w:name w:val="footer"/>
    <w:basedOn w:val="Normal"/>
    <w:link w:val="FooterChar"/>
    <w:uiPriority w:val="99"/>
    <w:unhideWhenUsed/>
    <w:rsid w:val="008E7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579"/>
  </w:style>
  <w:style w:type="paragraph" w:customStyle="1" w:styleId="Body">
    <w:name w:val="Body"/>
    <w:rsid w:val="00006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055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055"/>
    <w:rPr>
      <w:b/>
      <w:bCs/>
      <w:sz w:val="20"/>
      <w:szCs w:val="20"/>
    </w:rPr>
  </w:style>
  <w:style w:type="character" w:styleId="Hyperlink">
    <w:name w:val="Hyperlink"/>
    <w:uiPriority w:val="99"/>
    <w:rsid w:val="00AF5AF7"/>
    <w:rPr>
      <w:color w:val="0000FF"/>
      <w:u w:val="single"/>
    </w:rPr>
  </w:style>
  <w:style w:type="paragraph" w:styleId="BodyText">
    <w:name w:val="Body Text"/>
    <w:basedOn w:val="Normal"/>
    <w:link w:val="BodyTextChar"/>
    <w:rsid w:val="00BB6359"/>
    <w:pPr>
      <w:spacing w:after="0" w:line="240" w:lineRule="auto"/>
    </w:pPr>
    <w:rPr>
      <w:rFonts w:ascii="Verdana" w:eastAsia="Times" w:hAnsi="Verdana" w:cs="Times New Roman"/>
      <w:color w:val="000000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BB6359"/>
    <w:rPr>
      <w:rFonts w:ascii="Verdana" w:eastAsia="Times" w:hAnsi="Verdana" w:cs="Times New Roman"/>
      <w:color w:val="000000"/>
      <w:sz w:val="26"/>
      <w:szCs w:val="24"/>
    </w:rPr>
  </w:style>
  <w:style w:type="character" w:customStyle="1" w:styleId="popup">
    <w:name w:val="popup"/>
    <w:basedOn w:val="DefaultParagraphFont"/>
    <w:rsid w:val="00BB6359"/>
  </w:style>
  <w:style w:type="character" w:customStyle="1" w:styleId="apple-converted-space">
    <w:name w:val="apple-converted-space"/>
    <w:basedOn w:val="DefaultParagraphFont"/>
    <w:rsid w:val="00BB6359"/>
  </w:style>
  <w:style w:type="character" w:customStyle="1" w:styleId="red">
    <w:name w:val="red"/>
    <w:basedOn w:val="DefaultParagraphFont"/>
    <w:rsid w:val="00BB6359"/>
  </w:style>
  <w:style w:type="character" w:styleId="Emphasis">
    <w:name w:val="Emphasis"/>
    <w:basedOn w:val="DefaultParagraphFont"/>
    <w:uiPriority w:val="20"/>
    <w:qFormat/>
    <w:rsid w:val="00BB6359"/>
    <w:rPr>
      <w:i/>
      <w:iCs/>
    </w:rPr>
  </w:style>
  <w:style w:type="paragraph" w:customStyle="1" w:styleId="Normal1">
    <w:name w:val="Normal1"/>
    <w:uiPriority w:val="99"/>
    <w:rsid w:val="0094218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1F689E"/>
    <w:pPr>
      <w:autoSpaceDE w:val="0"/>
      <w:autoSpaceDN w:val="0"/>
      <w:adjustRightInd w:val="0"/>
      <w:spacing w:after="0" w:line="240" w:lineRule="auto"/>
    </w:pPr>
    <w:rPr>
      <w:rFonts w:ascii="Perpetua" w:eastAsiaTheme="minorEastAsia" w:hAnsi="Perpetua" w:cs="Perpetu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2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2000"/>
    <w:rPr>
      <w:rFonts w:ascii="Cambria" w:eastAsiaTheme="majorEastAsia" w:hAnsi="Cambria" w:cstheme="majorBidi"/>
      <w:color w:val="0080B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Lalor</dc:creator>
  <cp:keywords/>
  <dc:description/>
  <cp:lastModifiedBy>Patti Miller</cp:lastModifiedBy>
  <cp:revision>10</cp:revision>
  <dcterms:created xsi:type="dcterms:W3CDTF">2016-07-15T18:20:00Z</dcterms:created>
  <dcterms:modified xsi:type="dcterms:W3CDTF">2016-07-18T18:11:00Z</dcterms:modified>
</cp:coreProperties>
</file>