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2F6" w:rsidRDefault="00AE32F6" w:rsidP="00AE32F6">
      <w:pPr>
        <w:spacing w:after="0" w:line="240" w:lineRule="auto"/>
        <w:jc w:val="center"/>
        <w:rPr>
          <w:rFonts w:ascii="Gill Sans MT" w:hAnsi="Gill Sans MT"/>
          <w:noProof/>
          <w:sz w:val="10"/>
        </w:rPr>
      </w:pPr>
      <w:bookmarkStart w:id="0" w:name="_GoBack"/>
      <w:bookmarkEnd w:id="0"/>
      <w:r w:rsidRPr="000A303C">
        <w:rPr>
          <w:rFonts w:asciiTheme="majorHAnsi" w:hAnsiTheme="majorHAnsi"/>
          <w:sz w:val="32"/>
        </w:rPr>
        <w:t>Tips for Implementing a Task Bank Task</w:t>
      </w:r>
      <w:r w:rsidRPr="000116F8">
        <w:rPr>
          <w:rFonts w:ascii="Gill Sans MT" w:hAnsi="Gill Sans MT"/>
          <w:noProof/>
          <w:sz w:val="32"/>
        </w:rPr>
        <w:t xml:space="preserve"> </w:t>
      </w:r>
    </w:p>
    <w:p w:rsidR="00AE32F6" w:rsidRPr="00AE32F6" w:rsidRDefault="00AE32F6" w:rsidP="00AE32F6">
      <w:pPr>
        <w:spacing w:after="0" w:line="240" w:lineRule="auto"/>
        <w:jc w:val="center"/>
        <w:rPr>
          <w:rFonts w:ascii="Gill Sans MT" w:hAnsi="Gill Sans MT"/>
          <w:noProof/>
          <w:sz w:val="10"/>
        </w:rPr>
      </w:pPr>
      <w:r w:rsidRPr="000116F8">
        <w:rPr>
          <w:rFonts w:ascii="Gill Sans MT" w:hAnsi="Gill Sans MT"/>
          <w:noProof/>
          <w:sz w:val="32"/>
        </w:rPr>
        <mc:AlternateContent>
          <mc:Choice Requires="wps">
            <w:drawing>
              <wp:anchor distT="0" distB="0" distL="114300" distR="114300" simplePos="0" relativeHeight="251659264" behindDoc="0" locked="0" layoutInCell="1" allowOverlap="1" wp14:anchorId="50DE2AC9" wp14:editId="761C4D23">
                <wp:simplePos x="0" y="0"/>
                <wp:positionH relativeFrom="column">
                  <wp:posOffset>-84455</wp:posOffset>
                </wp:positionH>
                <wp:positionV relativeFrom="paragraph">
                  <wp:posOffset>227330</wp:posOffset>
                </wp:positionV>
                <wp:extent cx="6162040" cy="7835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783590"/>
                        </a:xfrm>
                        <a:prstGeom prst="rect">
                          <a:avLst/>
                        </a:prstGeom>
                        <a:solidFill>
                          <a:srgbClr val="FEF6F0"/>
                        </a:solidFill>
                        <a:ln w="6350" cmpd="dbl">
                          <a:noFill/>
                          <a:miter lim="800000"/>
                          <a:headEnd/>
                          <a:tailEnd/>
                        </a:ln>
                      </wps:spPr>
                      <wps:txbx>
                        <w:txbxContent>
                          <w:p w:rsidR="00CD3857" w:rsidRPr="00093CAE" w:rsidRDefault="00CD3857" w:rsidP="00AE32F6">
                            <w:pPr>
                              <w:rPr>
                                <w:rFonts w:asciiTheme="majorHAnsi" w:hAnsiTheme="majorHAnsi"/>
                                <w:sz w:val="20"/>
                              </w:rPr>
                            </w:pPr>
                            <w:r w:rsidRPr="00093CAE">
                              <w:rPr>
                                <w:rFonts w:asciiTheme="majorHAnsi" w:hAnsiTheme="majorHAnsi"/>
                                <w:sz w:val="20"/>
                              </w:rPr>
                              <w:t xml:space="preserve">Performance assessments are multi-step, complex activities with clear criteria, expectations and processes that enable student to interact with meaningful content and that measure the depth at which students learn content and apply complex skills to create or refine an original product and/or solution.  </w:t>
                            </w:r>
                            <w:r w:rsidR="000A303C">
                              <w:rPr>
                                <w:rFonts w:asciiTheme="majorHAnsi" w:hAnsiTheme="majorHAnsi"/>
                                <w:sz w:val="20"/>
                              </w:rPr>
                              <w:t>Yo</w:t>
                            </w:r>
                            <w:r w:rsidR="00093CAE">
                              <w:rPr>
                                <w:rFonts w:asciiTheme="majorHAnsi" w:hAnsiTheme="majorHAnsi"/>
                                <w:sz w:val="20"/>
                              </w:rPr>
                              <w:t>u</w:t>
                            </w:r>
                            <w:r w:rsidRPr="00093CAE">
                              <w:rPr>
                                <w:rFonts w:asciiTheme="majorHAnsi" w:hAnsiTheme="majorHAnsi"/>
                                <w:sz w:val="20"/>
                              </w:rPr>
                              <w:t xml:space="preserve"> are the expert when it comes t</w:t>
                            </w:r>
                            <w:r w:rsidR="000A303C">
                              <w:rPr>
                                <w:rFonts w:asciiTheme="majorHAnsi" w:hAnsiTheme="majorHAnsi"/>
                                <w:sz w:val="20"/>
                              </w:rPr>
                              <w:t>o your students.</w:t>
                            </w:r>
                            <w:r w:rsidRPr="00093CAE">
                              <w:rPr>
                                <w:rFonts w:asciiTheme="majorHAnsi" w:hAnsiTheme="majorHAnsi"/>
                                <w:sz w:val="20"/>
                              </w:rPr>
                              <w:t xml:space="preserve"> </w:t>
                            </w:r>
                            <w:r w:rsidR="000A303C">
                              <w:rPr>
                                <w:rFonts w:asciiTheme="majorHAnsi" w:hAnsiTheme="majorHAnsi"/>
                                <w:sz w:val="20"/>
                              </w:rPr>
                              <w:t>I</w:t>
                            </w:r>
                            <w:r w:rsidR="00093CAE">
                              <w:rPr>
                                <w:rFonts w:asciiTheme="majorHAnsi" w:hAnsiTheme="majorHAnsi"/>
                                <w:sz w:val="20"/>
                              </w:rPr>
                              <w:t>t is up to you to choose and implement a meaningful task for them</w:t>
                            </w:r>
                            <w:r w:rsidR="00AE32F6">
                              <w:rPr>
                                <w:rFonts w:asciiTheme="majorHAnsi" w:hAnsiTheme="majorHAnsi"/>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5pt;margin-top:17.9pt;width:485.2pt;height:6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" fillcolor="#fef6f0" stroked="f" strokeweight=".5pt">
                <v:stroke linestyle="thinThin"/>
                <v:textbox>
                  <w:txbxContent>
                    <w:p w:rsidR="00CD3857" w:rsidRPr="00093CAE" w:rsidRDefault="00CD3857" w:rsidP="00AE32F6">
                      <w:pPr>
                        <w:rPr>
                          <w:rFonts w:asciiTheme="majorHAnsi" w:hAnsiTheme="majorHAnsi"/>
                          <w:sz w:val="20"/>
                        </w:rPr>
                      </w:pPr>
                      <w:r w:rsidRPr="00093CAE">
                        <w:rPr>
                          <w:rFonts w:asciiTheme="majorHAnsi" w:hAnsiTheme="majorHAnsi"/>
                          <w:sz w:val="20"/>
                        </w:rPr>
                        <w:t xml:space="preserve">Performance assessments are multi-step, complex activities with clear criteria, expectations and processes that enable student to interact with meaningful content and that measure the depth at which students learn content and apply complex skills to create or refine an original product and/or solution.  </w:t>
                      </w:r>
                      <w:r w:rsidR="000A303C">
                        <w:rPr>
                          <w:rFonts w:asciiTheme="majorHAnsi" w:hAnsiTheme="majorHAnsi"/>
                          <w:sz w:val="20"/>
                        </w:rPr>
                        <w:t>Yo</w:t>
                      </w:r>
                      <w:r w:rsidR="00093CAE">
                        <w:rPr>
                          <w:rFonts w:asciiTheme="majorHAnsi" w:hAnsiTheme="majorHAnsi"/>
                          <w:sz w:val="20"/>
                        </w:rPr>
                        <w:t>u</w:t>
                      </w:r>
                      <w:r w:rsidRPr="00093CAE">
                        <w:rPr>
                          <w:rFonts w:asciiTheme="majorHAnsi" w:hAnsiTheme="majorHAnsi"/>
                          <w:sz w:val="20"/>
                        </w:rPr>
                        <w:t xml:space="preserve"> are the expert when it comes t</w:t>
                      </w:r>
                      <w:r w:rsidR="000A303C">
                        <w:rPr>
                          <w:rFonts w:asciiTheme="majorHAnsi" w:hAnsiTheme="majorHAnsi"/>
                          <w:sz w:val="20"/>
                        </w:rPr>
                        <w:t>o your students.</w:t>
                      </w:r>
                      <w:r w:rsidRPr="00093CAE">
                        <w:rPr>
                          <w:rFonts w:asciiTheme="majorHAnsi" w:hAnsiTheme="majorHAnsi"/>
                          <w:sz w:val="20"/>
                        </w:rPr>
                        <w:t xml:space="preserve"> </w:t>
                      </w:r>
                      <w:r w:rsidR="000A303C">
                        <w:rPr>
                          <w:rFonts w:asciiTheme="majorHAnsi" w:hAnsiTheme="majorHAnsi"/>
                          <w:sz w:val="20"/>
                        </w:rPr>
                        <w:t>I</w:t>
                      </w:r>
                      <w:r w:rsidR="00093CAE">
                        <w:rPr>
                          <w:rFonts w:asciiTheme="majorHAnsi" w:hAnsiTheme="majorHAnsi"/>
                          <w:sz w:val="20"/>
                        </w:rPr>
                        <w:t>t is up to you to choose and implement a meaningful task for them</w:t>
                      </w:r>
                      <w:r w:rsidR="00AE32F6">
                        <w:rPr>
                          <w:rFonts w:asciiTheme="majorHAnsi" w:hAnsiTheme="majorHAnsi"/>
                          <w:sz w:val="20"/>
                        </w:rPr>
                        <w:t>.</w:t>
                      </w:r>
                    </w:p>
                  </w:txbxContent>
                </v:textbox>
              </v:shape>
            </w:pict>
          </mc:Fallback>
        </mc:AlternateContent>
      </w:r>
    </w:p>
    <w:p w:rsidR="000A303C" w:rsidRPr="000A303C" w:rsidRDefault="000A303C" w:rsidP="000A303C">
      <w:pPr>
        <w:rPr>
          <w:rFonts w:ascii="Gill Sans MT" w:hAnsi="Gill Sans MT"/>
          <w:sz w:val="28"/>
        </w:rPr>
      </w:pPr>
    </w:p>
    <w:p w:rsidR="00AE32F6" w:rsidRDefault="00AE32F6" w:rsidP="00BE1B1F">
      <w:pPr>
        <w:spacing w:after="0" w:line="240" w:lineRule="auto"/>
        <w:rPr>
          <w:rFonts w:ascii="Gill Sans MT" w:hAnsi="Gill Sans MT"/>
          <w:sz w:val="28"/>
          <w:szCs w:val="20"/>
        </w:rPr>
      </w:pPr>
    </w:p>
    <w:tbl>
      <w:tblPr>
        <w:tblStyle w:val="TableGrid"/>
        <w:tblpPr w:leftFromText="180" w:rightFromText="180" w:vertAnchor="text" w:horzAnchor="margin" w:tblpY="844"/>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E5FF"/>
        <w:tblLook w:val="04A0" w:firstRow="1" w:lastRow="0" w:firstColumn="1" w:lastColumn="0" w:noHBand="0" w:noVBand="1"/>
      </w:tblPr>
      <w:tblGrid>
        <w:gridCol w:w="9648"/>
      </w:tblGrid>
      <w:tr w:rsidR="00AE32F6" w:rsidRPr="00093CAE" w:rsidTr="00AE32F6">
        <w:trPr>
          <w:trHeight w:val="354"/>
        </w:trPr>
        <w:tc>
          <w:tcPr>
            <w:tcW w:w="9648" w:type="dxa"/>
            <w:shd w:val="clear" w:color="auto" w:fill="E4E4E4"/>
          </w:tcPr>
          <w:p w:rsidR="00AE32F6" w:rsidRPr="00AE32F6" w:rsidRDefault="00AE32F6" w:rsidP="00AE32F6">
            <w:pPr>
              <w:rPr>
                <w:rFonts w:asciiTheme="majorHAnsi" w:hAnsiTheme="majorHAnsi"/>
                <w:sz w:val="28"/>
              </w:rPr>
            </w:pPr>
            <w:r w:rsidRPr="000A303C">
              <w:rPr>
                <w:rFonts w:asciiTheme="majorHAnsi" w:hAnsiTheme="majorHAnsi"/>
                <w:sz w:val="28"/>
              </w:rPr>
              <w:t>Selecting a Task: Does this task make sense for my students?</w:t>
            </w:r>
          </w:p>
        </w:tc>
      </w:tr>
      <w:tr w:rsidR="00AE32F6" w:rsidRPr="00093CAE" w:rsidTr="00AE32F6">
        <w:trPr>
          <w:trHeight w:val="3342"/>
        </w:trPr>
        <w:tc>
          <w:tcPr>
            <w:tcW w:w="9648" w:type="dxa"/>
            <w:shd w:val="clear" w:color="auto" w:fill="F2F2F2" w:themeFill="background1" w:themeFillShade="F2"/>
          </w:tcPr>
          <w:p w:rsidR="00AE32F6" w:rsidRPr="00AE32F6" w:rsidRDefault="00AE32F6" w:rsidP="00AE32F6">
            <w:pPr>
              <w:shd w:val="clear" w:color="auto" w:fill="F3F3F3"/>
              <w:rPr>
                <w:rFonts w:asciiTheme="majorHAnsi" w:hAnsiTheme="majorHAnsi"/>
                <w:i/>
                <w:sz w:val="24"/>
                <w:szCs w:val="20"/>
              </w:rPr>
            </w:pPr>
            <w:r w:rsidRPr="00AE32F6">
              <w:rPr>
                <w:rFonts w:asciiTheme="majorHAnsi" w:hAnsiTheme="majorHAnsi"/>
                <w:i/>
                <w:szCs w:val="20"/>
              </w:rPr>
              <w:t xml:space="preserve">If you answer “no” to any of the following questions, this may not be an appropriate task for your classroom. </w:t>
            </w:r>
            <w:proofErr w:type="gramStart"/>
            <w:r w:rsidRPr="00AE32F6">
              <w:rPr>
                <w:rFonts w:asciiTheme="majorHAnsi" w:hAnsiTheme="majorHAnsi"/>
                <w:i/>
                <w:szCs w:val="20"/>
              </w:rPr>
              <w:t>If  you</w:t>
            </w:r>
            <w:proofErr w:type="gramEnd"/>
            <w:r w:rsidRPr="00AE32F6">
              <w:rPr>
                <w:rFonts w:asciiTheme="majorHAnsi" w:hAnsiTheme="majorHAnsi"/>
                <w:i/>
                <w:szCs w:val="20"/>
              </w:rPr>
              <w:t xml:space="preserve"> answer yes to all of the following questions, continue to the bottom of the page for questions to guide your implementation planning. </w:t>
            </w:r>
          </w:p>
          <w:p w:rsidR="00AE32F6" w:rsidRPr="00093CAE" w:rsidRDefault="00AE32F6" w:rsidP="00AE32F6">
            <w:pPr>
              <w:shd w:val="clear" w:color="auto" w:fill="F3F3F3"/>
              <w:rPr>
                <w:rFonts w:asciiTheme="majorHAnsi" w:hAnsiTheme="majorHAnsi"/>
                <w:i/>
                <w:sz w:val="20"/>
                <w:szCs w:val="20"/>
              </w:rPr>
            </w:pPr>
          </w:p>
          <w:p w:rsidR="00AE32F6" w:rsidRDefault="00AE32F6" w:rsidP="00AE32F6">
            <w:pPr>
              <w:pStyle w:val="ListParagraph"/>
              <w:numPr>
                <w:ilvl w:val="0"/>
                <w:numId w:val="2"/>
              </w:numPr>
              <w:shd w:val="clear" w:color="auto" w:fill="F3F3F3"/>
              <w:rPr>
                <w:rFonts w:asciiTheme="majorHAnsi" w:hAnsiTheme="majorHAnsi"/>
              </w:rPr>
            </w:pPr>
            <w:r w:rsidRPr="00093CAE">
              <w:rPr>
                <w:rFonts w:asciiTheme="majorHAnsi" w:hAnsiTheme="majorHAnsi"/>
              </w:rPr>
              <w:t>Will my students benefit from working on these Competencies, Work-Study Practices, and/or Common Core State Standards?</w:t>
            </w:r>
          </w:p>
          <w:p w:rsidR="00AE32F6" w:rsidRPr="00093CAE" w:rsidRDefault="00AE32F6" w:rsidP="00AE32F6">
            <w:pPr>
              <w:pStyle w:val="ListParagraph"/>
              <w:shd w:val="clear" w:color="auto" w:fill="F3F3F3"/>
              <w:rPr>
                <w:rFonts w:asciiTheme="majorHAnsi" w:hAnsiTheme="majorHAnsi"/>
              </w:rPr>
            </w:pPr>
          </w:p>
          <w:p w:rsidR="00AE32F6" w:rsidRPr="00093CAE" w:rsidRDefault="00AE32F6" w:rsidP="00AE32F6">
            <w:pPr>
              <w:pStyle w:val="ListParagraph"/>
              <w:numPr>
                <w:ilvl w:val="0"/>
                <w:numId w:val="2"/>
              </w:numPr>
              <w:shd w:val="clear" w:color="auto" w:fill="F3F3F3"/>
              <w:spacing w:line="480" w:lineRule="auto"/>
              <w:rPr>
                <w:rFonts w:asciiTheme="majorHAnsi" w:hAnsiTheme="majorHAnsi"/>
              </w:rPr>
            </w:pPr>
            <w:r w:rsidRPr="00093CAE">
              <w:rPr>
                <w:rFonts w:asciiTheme="majorHAnsi" w:hAnsiTheme="majorHAnsi"/>
              </w:rPr>
              <w:t xml:space="preserve">Does </w:t>
            </w:r>
            <w:r>
              <w:rPr>
                <w:rFonts w:asciiTheme="majorHAnsi" w:hAnsiTheme="majorHAnsi"/>
              </w:rPr>
              <w:t xml:space="preserve">(or can) my curriculum </w:t>
            </w:r>
            <w:r w:rsidRPr="00093CAE">
              <w:rPr>
                <w:rFonts w:asciiTheme="majorHAnsi" w:hAnsiTheme="majorHAnsi"/>
              </w:rPr>
              <w:t>align to these particular Competencies?</w:t>
            </w:r>
          </w:p>
          <w:p w:rsidR="00AE32F6" w:rsidRPr="00093CAE" w:rsidRDefault="00AE32F6" w:rsidP="00AE32F6">
            <w:pPr>
              <w:pStyle w:val="ListParagraph"/>
              <w:numPr>
                <w:ilvl w:val="0"/>
                <w:numId w:val="2"/>
              </w:numPr>
              <w:shd w:val="clear" w:color="auto" w:fill="F3F3F3"/>
              <w:spacing w:line="480" w:lineRule="auto"/>
              <w:rPr>
                <w:rFonts w:asciiTheme="majorHAnsi" w:hAnsiTheme="majorHAnsi"/>
              </w:rPr>
            </w:pPr>
            <w:r w:rsidRPr="00093CAE">
              <w:rPr>
                <w:rFonts w:asciiTheme="majorHAnsi" w:hAnsiTheme="majorHAnsi"/>
              </w:rPr>
              <w:t>Will this task challenge my students’ zone of proximal development?</w:t>
            </w:r>
          </w:p>
          <w:p w:rsidR="00AE32F6" w:rsidRPr="00093CAE" w:rsidRDefault="00AE32F6" w:rsidP="00AE32F6">
            <w:pPr>
              <w:pStyle w:val="ListParagraph"/>
              <w:numPr>
                <w:ilvl w:val="0"/>
                <w:numId w:val="2"/>
              </w:numPr>
              <w:shd w:val="clear" w:color="auto" w:fill="F3F3F3"/>
              <w:spacing w:line="480" w:lineRule="auto"/>
              <w:rPr>
                <w:rFonts w:asciiTheme="majorHAnsi" w:hAnsiTheme="majorHAnsi"/>
              </w:rPr>
            </w:pPr>
            <w:r w:rsidRPr="00093CAE">
              <w:rPr>
                <w:rFonts w:asciiTheme="majorHAnsi" w:hAnsiTheme="majorHAnsi"/>
              </w:rPr>
              <w:t>Can I adjust the timing of this task to fit in with my class’ and school’s schedule?</w:t>
            </w:r>
          </w:p>
          <w:p w:rsidR="00AE32F6" w:rsidRPr="00093CAE" w:rsidRDefault="00AE32F6" w:rsidP="00AE32F6">
            <w:pPr>
              <w:pStyle w:val="ListParagraph"/>
              <w:numPr>
                <w:ilvl w:val="0"/>
                <w:numId w:val="2"/>
              </w:numPr>
              <w:shd w:val="clear" w:color="auto" w:fill="F3F3F3"/>
              <w:spacing w:line="480" w:lineRule="auto"/>
              <w:rPr>
                <w:rFonts w:asciiTheme="majorHAnsi" w:hAnsiTheme="majorHAnsi"/>
                <w:i/>
                <w:sz w:val="20"/>
                <w:szCs w:val="20"/>
              </w:rPr>
            </w:pPr>
            <w:r w:rsidRPr="00093CAE">
              <w:rPr>
                <w:rFonts w:asciiTheme="majorHAnsi" w:hAnsiTheme="majorHAnsi"/>
              </w:rPr>
              <w:t>Do I have all of the resources and materials I need to implement this task?</w:t>
            </w:r>
          </w:p>
        </w:tc>
      </w:tr>
    </w:tbl>
    <w:p w:rsidR="00AE32F6" w:rsidRDefault="00AE32F6" w:rsidP="00BE1B1F">
      <w:pPr>
        <w:spacing w:after="0" w:line="240" w:lineRule="auto"/>
        <w:rPr>
          <w:rFonts w:ascii="Gill Sans MT" w:hAnsi="Gill Sans MT"/>
          <w:sz w:val="28"/>
          <w:szCs w:val="20"/>
        </w:rPr>
      </w:pPr>
    </w:p>
    <w:p w:rsidR="00AE32F6" w:rsidRDefault="00AE32F6" w:rsidP="00BE1B1F">
      <w:pPr>
        <w:spacing w:after="0" w:line="240" w:lineRule="auto"/>
        <w:rPr>
          <w:rFonts w:ascii="Gill Sans MT" w:hAnsi="Gill Sans MT"/>
          <w:sz w:val="28"/>
          <w:szCs w:val="20"/>
        </w:rPr>
      </w:pPr>
    </w:p>
    <w:p w:rsidR="00AE32F6" w:rsidRDefault="00AE32F6" w:rsidP="00BE1B1F">
      <w:pPr>
        <w:spacing w:after="0" w:line="240" w:lineRule="auto"/>
        <w:rPr>
          <w:rFonts w:ascii="Gill Sans MT" w:hAnsi="Gill Sans MT"/>
          <w:sz w:val="28"/>
          <w:szCs w:val="20"/>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8"/>
      </w:tblGrid>
      <w:tr w:rsidR="000A303C" w:rsidRPr="000A303C" w:rsidTr="00AE32F6">
        <w:tc>
          <w:tcPr>
            <w:tcW w:w="9648" w:type="dxa"/>
            <w:shd w:val="clear" w:color="auto" w:fill="EAF1DD" w:themeFill="accent3" w:themeFillTint="33"/>
          </w:tcPr>
          <w:p w:rsidR="000A303C" w:rsidRPr="000A303C" w:rsidRDefault="000A303C" w:rsidP="00FC44B8">
            <w:pPr>
              <w:rPr>
                <w:rFonts w:asciiTheme="majorHAnsi" w:hAnsiTheme="majorHAnsi"/>
                <w:sz w:val="28"/>
                <w:szCs w:val="20"/>
              </w:rPr>
            </w:pPr>
            <w:r w:rsidRPr="000A303C">
              <w:rPr>
                <w:rFonts w:asciiTheme="majorHAnsi" w:hAnsiTheme="majorHAnsi"/>
                <w:sz w:val="28"/>
                <w:szCs w:val="20"/>
              </w:rPr>
              <w:t>Implementation: How can I make this task meaningful for my students?</w:t>
            </w:r>
          </w:p>
        </w:tc>
      </w:tr>
      <w:tr w:rsidR="000A303C" w:rsidRPr="000A303C" w:rsidTr="00AE32F6">
        <w:trPr>
          <w:trHeight w:val="4068"/>
        </w:trPr>
        <w:tc>
          <w:tcPr>
            <w:tcW w:w="9648" w:type="dxa"/>
            <w:shd w:val="clear" w:color="auto" w:fill="F3F7ED"/>
          </w:tcPr>
          <w:p w:rsidR="000A303C" w:rsidRPr="00AE32F6" w:rsidRDefault="000A303C" w:rsidP="00FC44B8">
            <w:pPr>
              <w:rPr>
                <w:rFonts w:asciiTheme="majorHAnsi" w:hAnsiTheme="majorHAnsi"/>
                <w:i/>
                <w:szCs w:val="20"/>
              </w:rPr>
            </w:pPr>
            <w:r w:rsidRPr="00AE32F6">
              <w:rPr>
                <w:rFonts w:asciiTheme="majorHAnsi" w:hAnsiTheme="majorHAnsi"/>
                <w:i/>
                <w:szCs w:val="20"/>
              </w:rPr>
              <w:t xml:space="preserve">Use the questions below to guide your implementation planning. </w:t>
            </w:r>
          </w:p>
          <w:p w:rsidR="000A303C" w:rsidRPr="000A303C" w:rsidRDefault="000A303C" w:rsidP="00FC44B8">
            <w:pPr>
              <w:rPr>
                <w:rFonts w:asciiTheme="majorHAnsi" w:hAnsiTheme="majorHAnsi"/>
                <w:i/>
                <w:sz w:val="16"/>
                <w:szCs w:val="20"/>
              </w:rPr>
            </w:pPr>
          </w:p>
          <w:p w:rsidR="00AE32F6" w:rsidRDefault="000A303C" w:rsidP="00AE32F6">
            <w:pPr>
              <w:pStyle w:val="ListParagraph"/>
              <w:numPr>
                <w:ilvl w:val="0"/>
                <w:numId w:val="13"/>
              </w:numPr>
              <w:spacing w:line="480" w:lineRule="auto"/>
              <w:rPr>
                <w:rFonts w:asciiTheme="majorHAnsi" w:hAnsiTheme="majorHAnsi"/>
              </w:rPr>
            </w:pPr>
            <w:r w:rsidRPr="00AE32F6">
              <w:rPr>
                <w:rFonts w:asciiTheme="majorHAnsi" w:hAnsiTheme="majorHAnsi"/>
              </w:rPr>
              <w:t>How c</w:t>
            </w:r>
            <w:r w:rsidR="008023D5">
              <w:rPr>
                <w:rFonts w:asciiTheme="majorHAnsi" w:hAnsiTheme="majorHAnsi"/>
              </w:rPr>
              <w:t>an I involve the community? (e.g</w:t>
            </w:r>
            <w:r w:rsidRPr="00AE32F6">
              <w:rPr>
                <w:rFonts w:asciiTheme="majorHAnsi" w:hAnsiTheme="majorHAnsi"/>
              </w:rPr>
              <w:t>. invite the community to the “performance”)</w:t>
            </w:r>
          </w:p>
          <w:p w:rsidR="00AE32F6" w:rsidRDefault="000A303C" w:rsidP="00AE32F6">
            <w:pPr>
              <w:pStyle w:val="ListParagraph"/>
              <w:numPr>
                <w:ilvl w:val="0"/>
                <w:numId w:val="13"/>
              </w:numPr>
              <w:spacing w:line="480" w:lineRule="auto"/>
              <w:rPr>
                <w:rFonts w:asciiTheme="majorHAnsi" w:hAnsiTheme="majorHAnsi"/>
              </w:rPr>
            </w:pPr>
            <w:r w:rsidRPr="00AE32F6">
              <w:rPr>
                <w:rFonts w:asciiTheme="majorHAnsi" w:hAnsiTheme="majorHAnsi"/>
              </w:rPr>
              <w:t>How can I connect this task with work other teachers are doing in my school?</w:t>
            </w:r>
          </w:p>
          <w:p w:rsidR="00AE32F6" w:rsidRDefault="000A303C" w:rsidP="00AE32F6">
            <w:pPr>
              <w:pStyle w:val="ListParagraph"/>
              <w:numPr>
                <w:ilvl w:val="0"/>
                <w:numId w:val="13"/>
              </w:numPr>
              <w:rPr>
                <w:rFonts w:asciiTheme="majorHAnsi" w:hAnsiTheme="majorHAnsi"/>
              </w:rPr>
            </w:pPr>
            <w:r w:rsidRPr="00AE32F6">
              <w:rPr>
                <w:rFonts w:asciiTheme="majorHAnsi" w:hAnsiTheme="majorHAnsi"/>
              </w:rPr>
              <w:t>How can this task connect to and build on my students’ background knowledge and experience?</w:t>
            </w:r>
          </w:p>
          <w:p w:rsidR="00AE32F6" w:rsidRDefault="00AE32F6" w:rsidP="00AE32F6">
            <w:pPr>
              <w:pStyle w:val="ListParagraph"/>
              <w:rPr>
                <w:rFonts w:asciiTheme="majorHAnsi" w:hAnsiTheme="majorHAnsi"/>
              </w:rPr>
            </w:pPr>
          </w:p>
          <w:p w:rsidR="00AE32F6" w:rsidRDefault="000A303C" w:rsidP="00AE32F6">
            <w:pPr>
              <w:pStyle w:val="ListParagraph"/>
              <w:numPr>
                <w:ilvl w:val="0"/>
                <w:numId w:val="13"/>
              </w:numPr>
              <w:rPr>
                <w:rStyle w:val="tx"/>
                <w:rFonts w:asciiTheme="majorHAnsi" w:hAnsiTheme="majorHAnsi"/>
              </w:rPr>
            </w:pPr>
            <w:r w:rsidRPr="00AE32F6">
              <w:rPr>
                <w:rStyle w:val="tx"/>
                <w:rFonts w:asciiTheme="majorHAnsi" w:hAnsiTheme="majorHAnsi"/>
              </w:rPr>
              <w:t>What scaffolds or accommodations do I need to provide so that all students can participate fully?</w:t>
            </w:r>
          </w:p>
          <w:p w:rsidR="00AE32F6" w:rsidRPr="00AE32F6" w:rsidRDefault="00AE32F6" w:rsidP="00AE32F6">
            <w:pPr>
              <w:pStyle w:val="ListParagraph"/>
              <w:rPr>
                <w:rFonts w:asciiTheme="majorHAnsi" w:hAnsiTheme="majorHAnsi"/>
              </w:rPr>
            </w:pPr>
          </w:p>
          <w:p w:rsidR="00AE32F6" w:rsidRDefault="000A303C" w:rsidP="00AE32F6">
            <w:pPr>
              <w:pStyle w:val="ListParagraph"/>
              <w:numPr>
                <w:ilvl w:val="0"/>
                <w:numId w:val="13"/>
              </w:numPr>
              <w:rPr>
                <w:rStyle w:val="tx"/>
                <w:rFonts w:asciiTheme="majorHAnsi" w:hAnsiTheme="majorHAnsi"/>
              </w:rPr>
            </w:pPr>
            <w:r w:rsidRPr="00AE32F6">
              <w:rPr>
                <w:rFonts w:asciiTheme="majorHAnsi" w:hAnsiTheme="majorHAnsi"/>
              </w:rPr>
              <w:t>What teaching and</w:t>
            </w:r>
            <w:r w:rsidRPr="00AE32F6">
              <w:rPr>
                <w:rStyle w:val="tx"/>
                <w:rFonts w:asciiTheme="majorHAnsi" w:hAnsiTheme="majorHAnsi"/>
              </w:rPr>
              <w:t xml:space="preserve"> learning should happen before I launch this task?</w:t>
            </w:r>
          </w:p>
          <w:p w:rsidR="00AE32F6" w:rsidRPr="00AE32F6" w:rsidRDefault="00AE32F6" w:rsidP="00AE32F6">
            <w:pPr>
              <w:pStyle w:val="ListParagraph"/>
              <w:rPr>
                <w:rStyle w:val="tx"/>
                <w:rFonts w:asciiTheme="majorHAnsi" w:hAnsiTheme="majorHAnsi"/>
              </w:rPr>
            </w:pPr>
          </w:p>
          <w:p w:rsidR="000A303C" w:rsidRPr="00AE32F6" w:rsidRDefault="000A303C" w:rsidP="00AE32F6">
            <w:pPr>
              <w:pStyle w:val="ListParagraph"/>
              <w:numPr>
                <w:ilvl w:val="0"/>
                <w:numId w:val="13"/>
              </w:numPr>
              <w:rPr>
                <w:rFonts w:asciiTheme="majorHAnsi" w:hAnsiTheme="majorHAnsi"/>
              </w:rPr>
            </w:pPr>
            <w:r w:rsidRPr="00AE32F6">
              <w:rPr>
                <w:rStyle w:val="tx"/>
                <w:rFonts w:asciiTheme="majorHAnsi" w:hAnsiTheme="majorHAnsi"/>
              </w:rPr>
              <w:t>What formative assessments can I give to track or assess learning throughout the process?</w:t>
            </w:r>
          </w:p>
        </w:tc>
      </w:tr>
    </w:tbl>
    <w:p w:rsidR="000A303C" w:rsidRDefault="000A303C" w:rsidP="00DF0201">
      <w:pPr>
        <w:shd w:val="clear" w:color="auto" w:fill="FFFFFF"/>
        <w:rPr>
          <w:rStyle w:val="tx"/>
          <w:rFonts w:asciiTheme="majorHAnsi" w:hAnsiTheme="majorHAnsi"/>
        </w:rPr>
      </w:pPr>
    </w:p>
    <w:p w:rsidR="00BF5ADF" w:rsidRPr="000116F8" w:rsidRDefault="008C02E2" w:rsidP="00DF0201">
      <w:pPr>
        <w:shd w:val="clear" w:color="auto" w:fill="FFFFFF"/>
        <w:rPr>
          <w:rFonts w:ascii="crocodoc-RSmwBA-inv-f30" w:eastAsia="Times New Roman" w:hAnsi="crocodoc-RSmwBA-inv-f30" w:cs="Times New Roman"/>
          <w:i/>
          <w:color w:val="666666"/>
          <w:sz w:val="18"/>
        </w:rPr>
      </w:pPr>
      <w:r w:rsidRPr="000116F8">
        <w:rPr>
          <w:rStyle w:val="tx"/>
          <w:rFonts w:asciiTheme="majorHAnsi" w:hAnsiTheme="majorHAnsi"/>
          <w:i/>
          <w:sz w:val="18"/>
        </w:rPr>
        <w:t xml:space="preserve">NOTE: </w:t>
      </w:r>
      <w:r w:rsidR="00DF0201" w:rsidRPr="000116F8">
        <w:rPr>
          <w:rStyle w:val="tx"/>
          <w:rFonts w:asciiTheme="majorHAnsi" w:hAnsiTheme="majorHAnsi"/>
          <w:i/>
          <w:sz w:val="18"/>
        </w:rPr>
        <w:t>All tasks in the NH Task Bank are copyrighted by the Creative Commons License. This means that if you are to modify any of the tasks in the task bank you m</w:t>
      </w:r>
      <w:r w:rsidR="004E325F">
        <w:rPr>
          <w:rStyle w:val="tx"/>
          <w:rFonts w:asciiTheme="majorHAnsi" w:hAnsiTheme="majorHAnsi"/>
          <w:i/>
          <w:sz w:val="18"/>
        </w:rPr>
        <w:t>ust cite the original author (</w:t>
      </w:r>
      <w:r w:rsidR="00DF0201" w:rsidRPr="000116F8">
        <w:rPr>
          <w:rStyle w:val="tx"/>
          <w:rFonts w:asciiTheme="majorHAnsi" w:hAnsiTheme="majorHAnsi"/>
          <w:i/>
          <w:sz w:val="18"/>
        </w:rPr>
        <w:t>e</w:t>
      </w:r>
      <w:r w:rsidR="004E325F">
        <w:rPr>
          <w:rStyle w:val="tx"/>
          <w:rFonts w:asciiTheme="majorHAnsi" w:hAnsiTheme="majorHAnsi"/>
          <w:i/>
          <w:sz w:val="18"/>
        </w:rPr>
        <w:t>.g</w:t>
      </w:r>
      <w:r w:rsidR="00DF0201" w:rsidRPr="000116F8">
        <w:rPr>
          <w:rStyle w:val="tx"/>
          <w:rFonts w:asciiTheme="majorHAnsi" w:hAnsiTheme="majorHAnsi"/>
          <w:i/>
          <w:sz w:val="18"/>
        </w:rPr>
        <w:t>. Adapted from the NH Task Bank version of Laurie Gagnon’s original task, “Civil Rights F</w:t>
      </w:r>
      <w:r w:rsidR="000116F8" w:rsidRPr="000116F8">
        <w:rPr>
          <w:rStyle w:val="tx"/>
          <w:rFonts w:asciiTheme="majorHAnsi" w:hAnsiTheme="majorHAnsi"/>
          <w:i/>
          <w:sz w:val="18"/>
        </w:rPr>
        <w:t>eature Film Proposal”).</w:t>
      </w:r>
      <w:r w:rsidR="00DF0201" w:rsidRPr="000116F8">
        <w:rPr>
          <w:rStyle w:val="tx"/>
          <w:rFonts w:asciiTheme="majorHAnsi" w:hAnsiTheme="majorHAnsi"/>
          <w:i/>
          <w:sz w:val="18"/>
        </w:rPr>
        <w:t xml:space="preserve"> </w:t>
      </w:r>
      <w:r w:rsidR="000116F8" w:rsidRPr="000116F8">
        <w:rPr>
          <w:rStyle w:val="tx"/>
          <w:rFonts w:asciiTheme="majorHAnsi" w:hAnsiTheme="majorHAnsi"/>
          <w:i/>
          <w:sz w:val="18"/>
        </w:rPr>
        <w:t>We also encourage you to submit student work, feedback and any adjustments you have made back to the task bank after implementation. The process for this is outlined here:</w:t>
      </w:r>
    </w:p>
    <w:sectPr w:rsidR="00BF5ADF" w:rsidRPr="000116F8" w:rsidSect="00AE32F6">
      <w:headerReference w:type="default" r:id="rId8"/>
      <w:footerReference w:type="default" r:id="rId9"/>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400" w:rsidRDefault="00874400" w:rsidP="00307AF2">
      <w:pPr>
        <w:spacing w:after="0" w:line="240" w:lineRule="auto"/>
      </w:pPr>
      <w:r>
        <w:separator/>
      </w:r>
    </w:p>
  </w:endnote>
  <w:endnote w:type="continuationSeparator" w:id="0">
    <w:p w:rsidR="00874400" w:rsidRDefault="00874400" w:rsidP="00307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ill Sans MT">
    <w:panose1 w:val="020B0502020104020203"/>
    <w:charset w:val="00"/>
    <w:family w:val="auto"/>
    <w:pitch w:val="variable"/>
    <w:sig w:usb0="00000003" w:usb1="00000000" w:usb2="00000000" w:usb3="00000000" w:csb0="00000003" w:csb1="00000000"/>
  </w:font>
  <w:font w:name="Cambria">
    <w:panose1 w:val="02040503050406030204"/>
    <w:charset w:val="00"/>
    <w:family w:val="auto"/>
    <w:pitch w:val="variable"/>
    <w:sig w:usb0="E00002FF" w:usb1="400004FF" w:usb2="00000000" w:usb3="00000000" w:csb0="0000019F" w:csb1="00000000"/>
  </w:font>
  <w:font w:name="crocodoc-RSmwBA-inv-f30">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857" w:rsidRPr="00280A94" w:rsidRDefault="00CD3857" w:rsidP="00307AF2">
    <w:pPr>
      <w:spacing w:after="0"/>
      <w:rPr>
        <w:sz w:val="18"/>
        <w:szCs w:val="18"/>
      </w:rPr>
    </w:pPr>
    <w:r w:rsidRPr="00280A94">
      <w:rPr>
        <w:color w:val="7F7F7F"/>
        <w:sz w:val="18"/>
        <w:szCs w:val="18"/>
      </w:rPr>
      <w:t>© 2014 by the Center for Collaborative Education and New Hampshire Department of Education</w:t>
    </w:r>
  </w:p>
  <w:p w:rsidR="00CD3857" w:rsidRPr="00307AF2" w:rsidRDefault="00CD3857" w:rsidP="00307AF2">
    <w:pPr>
      <w:spacing w:after="0"/>
      <w:rPr>
        <w:sz w:val="18"/>
        <w:szCs w:val="18"/>
      </w:rPr>
    </w:pPr>
    <w:r w:rsidRPr="00280A94">
      <w:rPr>
        <w:color w:val="7F7F7F"/>
        <w:sz w:val="18"/>
        <w:szCs w:val="18"/>
      </w:rPr>
      <w:t>This content is licensed under a </w:t>
    </w:r>
    <w:r w:rsidR="00331FCE">
      <w:fldChar w:fldCharType="begin"/>
    </w:r>
    <w:r w:rsidR="00331FCE">
      <w:instrText xml:space="preserve"> HYPERLINK "http://creativecommons.org/licenses/by-nc-sa/4.0/legalcode" \t "_blank" </w:instrText>
    </w:r>
    <w:r w:rsidR="00331FCE">
      <w:fldChar w:fldCharType="separate"/>
    </w:r>
    <w:r w:rsidRPr="00280A94">
      <w:rPr>
        <w:rStyle w:val="Hyperlink"/>
        <w:color w:val="7F7F7F"/>
        <w:sz w:val="18"/>
        <w:szCs w:val="18"/>
      </w:rPr>
      <w:t>Creative Commons Attribution-Noncommercial-</w:t>
    </w:r>
    <w:proofErr w:type="spellStart"/>
    <w:r w:rsidRPr="00280A94">
      <w:rPr>
        <w:rStyle w:val="Hyperlink"/>
        <w:color w:val="7F7F7F"/>
        <w:sz w:val="18"/>
        <w:szCs w:val="18"/>
      </w:rPr>
      <w:t>ShareAlike</w:t>
    </w:r>
    <w:proofErr w:type="spellEnd"/>
    <w:r w:rsidR="00331FCE">
      <w:rPr>
        <w:rStyle w:val="Hyperlink"/>
        <w:color w:val="7F7F7F"/>
        <w:sz w:val="18"/>
        <w:szCs w:val="18"/>
      </w:rPr>
      <w:fldChar w:fldCharType="end"/>
    </w:r>
    <w:r w:rsidRPr="00280A94">
      <w:rPr>
        <w:color w:val="7F7F7F"/>
        <w:sz w:val="18"/>
        <w:szCs w:val="18"/>
      </w:rPr>
      <w:t xml:space="preserve"> 4.0 International license.</w:t>
    </w:r>
    <w:r w:rsidRPr="00280A94">
      <w:rPr>
        <w:color w:val="FFFFFF"/>
        <w:sz w:val="18"/>
        <w:szCs w:val="18"/>
      </w:rPr>
      <w:t xml:space="preserve"> </w:t>
    </w:r>
    <w:r w:rsidRPr="00280A94">
      <w:rPr>
        <w:noProof/>
        <w:sz w:val="18"/>
        <w:szCs w:val="18"/>
      </w:rPr>
      <w:drawing>
        <wp:anchor distT="0" distB="0" distL="114300" distR="114300" simplePos="0" relativeHeight="251659264" behindDoc="1" locked="0" layoutInCell="1" allowOverlap="1" wp14:anchorId="2B74BD38" wp14:editId="388BCFF5">
          <wp:simplePos x="0" y="0"/>
          <wp:positionH relativeFrom="column">
            <wp:posOffset>5404485</wp:posOffset>
          </wp:positionH>
          <wp:positionV relativeFrom="paragraph">
            <wp:posOffset>-194310</wp:posOffset>
          </wp:positionV>
          <wp:extent cx="855345" cy="300990"/>
          <wp:effectExtent l="0" t="0" r="1905" b="3810"/>
          <wp:wrapTight wrapText="bothSides">
            <wp:wrapPolygon edited="0">
              <wp:start x="0" y="0"/>
              <wp:lineTo x="0" y="20506"/>
              <wp:lineTo x="21167" y="20506"/>
              <wp:lineTo x="2116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 sharealike (3).png"/>
                  <pic:cNvPicPr/>
                </pic:nvPicPr>
                <pic:blipFill>
                  <a:blip r:embed="rId1">
                    <a:extLst>
                      <a:ext uri="{28A0092B-C50C-407E-A947-70E740481C1C}">
                        <a14:useLocalDpi xmlns:a14="http://schemas.microsoft.com/office/drawing/2010/main" val="0"/>
                      </a:ext>
                    </a:extLst>
                  </a:blip>
                  <a:stretch>
                    <a:fillRect/>
                  </a:stretch>
                </pic:blipFill>
                <pic:spPr>
                  <a:xfrm>
                    <a:off x="0" y="0"/>
                    <a:ext cx="855345" cy="3009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400" w:rsidRDefault="00874400" w:rsidP="00307AF2">
      <w:pPr>
        <w:spacing w:after="0" w:line="240" w:lineRule="auto"/>
      </w:pPr>
      <w:r>
        <w:separator/>
      </w:r>
    </w:p>
  </w:footnote>
  <w:footnote w:type="continuationSeparator" w:id="0">
    <w:p w:rsidR="00874400" w:rsidRDefault="00874400" w:rsidP="00307AF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857" w:rsidRDefault="00CD3857">
    <w:pPr>
      <w:pStyle w:val="Header"/>
    </w:pPr>
    <w:r>
      <w:rPr>
        <w:noProof/>
      </w:rPr>
      <w:drawing>
        <wp:inline distT="0" distB="0" distL="0" distR="0" wp14:anchorId="7663D49B" wp14:editId="6EE03C43">
          <wp:extent cx="1144988" cy="516834"/>
          <wp:effectExtent l="0" t="0" r="0" b="0"/>
          <wp:docPr id="2" name="Picture 2" descr="C:\Users\npatrick\Downloads\cce_logo_cmyk.png"/>
          <wp:cNvGraphicFramePr/>
          <a:graphic xmlns:a="http://schemas.openxmlformats.org/drawingml/2006/main">
            <a:graphicData uri="http://schemas.openxmlformats.org/drawingml/2006/picture">
              <pic:pic xmlns:pic="http://schemas.openxmlformats.org/drawingml/2006/picture">
                <pic:nvPicPr>
                  <pic:cNvPr id="2" name="Picture 2" descr="C:\Users\npatrick\Downloads\cce_logo_cmyk.png"/>
                  <pic:cNvPicPr/>
                </pic:nvPicPr>
                <pic:blipFill rotWithShape="1">
                  <a:blip r:embed="rId1">
                    <a:extLst>
                      <a:ext uri="{28A0092B-C50C-407E-A947-70E740481C1C}">
                        <a14:useLocalDpi xmlns:a14="http://schemas.microsoft.com/office/drawing/2010/main" val="0"/>
                      </a:ext>
                    </a:extLst>
                  </a:blip>
                  <a:srcRect l="14451" t="25757" r="15221" b="17045"/>
                  <a:stretch/>
                </pic:blipFill>
                <pic:spPr bwMode="auto">
                  <a:xfrm>
                    <a:off x="0" y="0"/>
                    <a:ext cx="1145616" cy="517118"/>
                  </a:xfrm>
                  <a:prstGeom prst="rect">
                    <a:avLst/>
                  </a:prstGeom>
                  <a:noFill/>
                  <a:ln>
                    <a:noFill/>
                  </a:ln>
                  <a:extLst>
                    <a:ext uri="{53640926-AAD7-44d8-BBD7-CCE9431645EC}">
                      <a14:shadowObscured xmlns:a14="http://schemas.microsoft.com/office/drawing/2010/main"/>
                    </a:ext>
                  </a:extLst>
                </pic:spPr>
              </pic:pic>
            </a:graphicData>
          </a:graphic>
        </wp:inline>
      </w:drawing>
    </w:r>
    <w:r w:rsidR="000A303C">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1FF"/>
    <w:multiLevelType w:val="hybridMultilevel"/>
    <w:tmpl w:val="CA54AE4A"/>
    <w:lvl w:ilvl="0" w:tplc="BF081088">
      <w:numFmt w:val="bullet"/>
      <w:lvlText w:val=""/>
      <w:lvlJc w:val="left"/>
      <w:pPr>
        <w:ind w:left="720" w:hanging="360"/>
      </w:pPr>
      <w:rPr>
        <w:rFonts w:ascii="Wingdings" w:eastAsiaTheme="minorEastAsia" w:hAnsi="Wingdings" w:cstheme="minorBidi" w:hint="default"/>
      </w:rPr>
    </w:lvl>
    <w:lvl w:ilvl="1" w:tplc="BF081088">
      <w:numFmt w:val="bullet"/>
      <w:lvlText w:val=""/>
      <w:lvlJc w:val="left"/>
      <w:pPr>
        <w:ind w:left="1440" w:hanging="360"/>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637C9"/>
    <w:multiLevelType w:val="hybridMultilevel"/>
    <w:tmpl w:val="930E0590"/>
    <w:lvl w:ilvl="0" w:tplc="BF08108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A2EC9"/>
    <w:multiLevelType w:val="hybridMultilevel"/>
    <w:tmpl w:val="A00A2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E6EC8"/>
    <w:multiLevelType w:val="hybridMultilevel"/>
    <w:tmpl w:val="43B87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B54D8E"/>
    <w:multiLevelType w:val="hybridMultilevel"/>
    <w:tmpl w:val="002287EE"/>
    <w:lvl w:ilvl="0" w:tplc="BF08108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8E6A6A"/>
    <w:multiLevelType w:val="hybridMultilevel"/>
    <w:tmpl w:val="7D4096F4"/>
    <w:lvl w:ilvl="0" w:tplc="BF08108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742908"/>
    <w:multiLevelType w:val="hybridMultilevel"/>
    <w:tmpl w:val="67BC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F1213D"/>
    <w:multiLevelType w:val="hybridMultilevel"/>
    <w:tmpl w:val="D0A865BC"/>
    <w:lvl w:ilvl="0" w:tplc="BF08108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FE3093"/>
    <w:multiLevelType w:val="hybridMultilevel"/>
    <w:tmpl w:val="5EFC7896"/>
    <w:lvl w:ilvl="0" w:tplc="BF081088">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3AB0766"/>
    <w:multiLevelType w:val="hybridMultilevel"/>
    <w:tmpl w:val="D94A70D4"/>
    <w:lvl w:ilvl="0" w:tplc="EB5CBBE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D478BF"/>
    <w:multiLevelType w:val="hybridMultilevel"/>
    <w:tmpl w:val="4F2A685A"/>
    <w:lvl w:ilvl="0" w:tplc="BF08108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2066E3"/>
    <w:multiLevelType w:val="hybridMultilevel"/>
    <w:tmpl w:val="B734F6AE"/>
    <w:lvl w:ilvl="0" w:tplc="BF081088">
      <w:numFmt w:val="bullet"/>
      <w:lvlText w:val=""/>
      <w:lvlJc w:val="left"/>
      <w:pPr>
        <w:ind w:left="900" w:hanging="360"/>
      </w:pPr>
      <w:rPr>
        <w:rFonts w:ascii="Wingdings" w:eastAsiaTheme="minorEastAsia" w:hAnsi="Wingdings"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797663A6"/>
    <w:multiLevelType w:val="hybridMultilevel"/>
    <w:tmpl w:val="4C0AB1FC"/>
    <w:lvl w:ilvl="0" w:tplc="BF081088">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0"/>
  </w:num>
  <w:num w:numId="3">
    <w:abstractNumId w:val="2"/>
  </w:num>
  <w:num w:numId="4">
    <w:abstractNumId w:val="9"/>
  </w:num>
  <w:num w:numId="5">
    <w:abstractNumId w:val="8"/>
  </w:num>
  <w:num w:numId="6">
    <w:abstractNumId w:val="12"/>
  </w:num>
  <w:num w:numId="7">
    <w:abstractNumId w:val="11"/>
  </w:num>
  <w:num w:numId="8">
    <w:abstractNumId w:val="1"/>
  </w:num>
  <w:num w:numId="9">
    <w:abstractNumId w:val="3"/>
  </w:num>
  <w:num w:numId="10">
    <w:abstractNumId w:val="6"/>
  </w:num>
  <w:num w:numId="11">
    <w:abstractNumId w:val="7"/>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B23"/>
    <w:rsid w:val="000116F8"/>
    <w:rsid w:val="00093CAE"/>
    <w:rsid w:val="000A303C"/>
    <w:rsid w:val="00102B0B"/>
    <w:rsid w:val="00102F27"/>
    <w:rsid w:val="00307AF2"/>
    <w:rsid w:val="00331FCE"/>
    <w:rsid w:val="004E325F"/>
    <w:rsid w:val="008023D5"/>
    <w:rsid w:val="00874400"/>
    <w:rsid w:val="008C02E2"/>
    <w:rsid w:val="00AE32F6"/>
    <w:rsid w:val="00BE1B1F"/>
    <w:rsid w:val="00BF5ADF"/>
    <w:rsid w:val="00BF6CBD"/>
    <w:rsid w:val="00CD3857"/>
    <w:rsid w:val="00D75C22"/>
    <w:rsid w:val="00D87B23"/>
    <w:rsid w:val="00DF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AF2"/>
  </w:style>
  <w:style w:type="paragraph" w:styleId="Footer">
    <w:name w:val="footer"/>
    <w:basedOn w:val="Normal"/>
    <w:link w:val="FooterChar"/>
    <w:uiPriority w:val="99"/>
    <w:unhideWhenUsed/>
    <w:rsid w:val="00307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AF2"/>
  </w:style>
  <w:style w:type="character" w:styleId="Hyperlink">
    <w:name w:val="Hyperlink"/>
    <w:basedOn w:val="DefaultParagraphFont"/>
    <w:uiPriority w:val="99"/>
    <w:unhideWhenUsed/>
    <w:rsid w:val="00307AF2"/>
    <w:rPr>
      <w:color w:val="0000FF"/>
      <w:u w:val="single"/>
    </w:rPr>
  </w:style>
  <w:style w:type="paragraph" w:styleId="BalloonText">
    <w:name w:val="Balloon Text"/>
    <w:basedOn w:val="Normal"/>
    <w:link w:val="BalloonTextChar"/>
    <w:uiPriority w:val="99"/>
    <w:semiHidden/>
    <w:unhideWhenUsed/>
    <w:rsid w:val="00307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AF2"/>
    <w:rPr>
      <w:rFonts w:ascii="Tahoma" w:hAnsi="Tahoma" w:cs="Tahoma"/>
      <w:sz w:val="16"/>
      <w:szCs w:val="16"/>
    </w:rPr>
  </w:style>
  <w:style w:type="character" w:customStyle="1" w:styleId="tx">
    <w:name w:val="tx"/>
    <w:basedOn w:val="DefaultParagraphFont"/>
    <w:rsid w:val="00D75C22"/>
  </w:style>
  <w:style w:type="paragraph" w:styleId="ListParagraph">
    <w:name w:val="List Paragraph"/>
    <w:basedOn w:val="Normal"/>
    <w:uiPriority w:val="34"/>
    <w:qFormat/>
    <w:rsid w:val="00D75C22"/>
    <w:pPr>
      <w:ind w:left="720"/>
      <w:contextualSpacing/>
    </w:pPr>
  </w:style>
  <w:style w:type="character" w:customStyle="1" w:styleId="preview-controls-document-current-page">
    <w:name w:val="preview-controls-document-current-page"/>
    <w:basedOn w:val="DefaultParagraphFont"/>
    <w:rsid w:val="00BF5ADF"/>
  </w:style>
  <w:style w:type="character" w:customStyle="1" w:styleId="preview-controls-document-total-pages">
    <w:name w:val="preview-controls-document-total-pages"/>
    <w:basedOn w:val="DefaultParagraphFont"/>
    <w:rsid w:val="00BF5ADF"/>
  </w:style>
  <w:style w:type="table" w:styleId="TableGrid">
    <w:name w:val="Table Grid"/>
    <w:basedOn w:val="TableNormal"/>
    <w:uiPriority w:val="59"/>
    <w:rsid w:val="00093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AF2"/>
  </w:style>
  <w:style w:type="paragraph" w:styleId="Footer">
    <w:name w:val="footer"/>
    <w:basedOn w:val="Normal"/>
    <w:link w:val="FooterChar"/>
    <w:uiPriority w:val="99"/>
    <w:unhideWhenUsed/>
    <w:rsid w:val="00307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AF2"/>
  </w:style>
  <w:style w:type="character" w:styleId="Hyperlink">
    <w:name w:val="Hyperlink"/>
    <w:basedOn w:val="DefaultParagraphFont"/>
    <w:uiPriority w:val="99"/>
    <w:unhideWhenUsed/>
    <w:rsid w:val="00307AF2"/>
    <w:rPr>
      <w:color w:val="0000FF"/>
      <w:u w:val="single"/>
    </w:rPr>
  </w:style>
  <w:style w:type="paragraph" w:styleId="BalloonText">
    <w:name w:val="Balloon Text"/>
    <w:basedOn w:val="Normal"/>
    <w:link w:val="BalloonTextChar"/>
    <w:uiPriority w:val="99"/>
    <w:semiHidden/>
    <w:unhideWhenUsed/>
    <w:rsid w:val="00307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AF2"/>
    <w:rPr>
      <w:rFonts w:ascii="Tahoma" w:hAnsi="Tahoma" w:cs="Tahoma"/>
      <w:sz w:val="16"/>
      <w:szCs w:val="16"/>
    </w:rPr>
  </w:style>
  <w:style w:type="character" w:customStyle="1" w:styleId="tx">
    <w:name w:val="tx"/>
    <w:basedOn w:val="DefaultParagraphFont"/>
    <w:rsid w:val="00D75C22"/>
  </w:style>
  <w:style w:type="paragraph" w:styleId="ListParagraph">
    <w:name w:val="List Paragraph"/>
    <w:basedOn w:val="Normal"/>
    <w:uiPriority w:val="34"/>
    <w:qFormat/>
    <w:rsid w:val="00D75C22"/>
    <w:pPr>
      <w:ind w:left="720"/>
      <w:contextualSpacing/>
    </w:pPr>
  </w:style>
  <w:style w:type="character" w:customStyle="1" w:styleId="preview-controls-document-current-page">
    <w:name w:val="preview-controls-document-current-page"/>
    <w:basedOn w:val="DefaultParagraphFont"/>
    <w:rsid w:val="00BF5ADF"/>
  </w:style>
  <w:style w:type="character" w:customStyle="1" w:styleId="preview-controls-document-total-pages">
    <w:name w:val="preview-controls-document-total-pages"/>
    <w:basedOn w:val="DefaultParagraphFont"/>
    <w:rsid w:val="00BF5ADF"/>
  </w:style>
  <w:style w:type="table" w:styleId="TableGrid">
    <w:name w:val="Table Grid"/>
    <w:basedOn w:val="TableNormal"/>
    <w:uiPriority w:val="59"/>
    <w:rsid w:val="00093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8045">
      <w:bodyDiv w:val="1"/>
      <w:marLeft w:val="0"/>
      <w:marRight w:val="0"/>
      <w:marTop w:val="0"/>
      <w:marBottom w:val="0"/>
      <w:divBdr>
        <w:top w:val="none" w:sz="0" w:space="0" w:color="auto"/>
        <w:left w:val="none" w:sz="0" w:space="0" w:color="auto"/>
        <w:bottom w:val="none" w:sz="0" w:space="0" w:color="auto"/>
        <w:right w:val="none" w:sz="0" w:space="0" w:color="auto"/>
      </w:divBdr>
    </w:div>
    <w:div w:id="529416565">
      <w:bodyDiv w:val="1"/>
      <w:marLeft w:val="0"/>
      <w:marRight w:val="0"/>
      <w:marTop w:val="0"/>
      <w:marBottom w:val="0"/>
      <w:divBdr>
        <w:top w:val="none" w:sz="0" w:space="0" w:color="auto"/>
        <w:left w:val="none" w:sz="0" w:space="0" w:color="auto"/>
        <w:bottom w:val="none" w:sz="0" w:space="0" w:color="auto"/>
        <w:right w:val="none" w:sz="0" w:space="0" w:color="auto"/>
      </w:divBdr>
    </w:div>
    <w:div w:id="1699618165">
      <w:bodyDiv w:val="1"/>
      <w:marLeft w:val="0"/>
      <w:marRight w:val="0"/>
      <w:marTop w:val="0"/>
      <w:marBottom w:val="0"/>
      <w:divBdr>
        <w:top w:val="none" w:sz="0" w:space="0" w:color="auto"/>
        <w:left w:val="none" w:sz="0" w:space="0" w:color="auto"/>
        <w:bottom w:val="none" w:sz="0" w:space="0" w:color="auto"/>
        <w:right w:val="none" w:sz="0" w:space="0" w:color="auto"/>
      </w:divBdr>
      <w:divsChild>
        <w:div w:id="862982089">
          <w:marLeft w:val="0"/>
          <w:marRight w:val="0"/>
          <w:marTop w:val="0"/>
          <w:marBottom w:val="0"/>
          <w:divBdr>
            <w:top w:val="none" w:sz="0" w:space="0" w:color="auto"/>
            <w:left w:val="none" w:sz="0" w:space="0" w:color="auto"/>
            <w:bottom w:val="none" w:sz="0" w:space="0" w:color="auto"/>
            <w:right w:val="none" w:sz="0" w:space="0" w:color="auto"/>
          </w:divBdr>
          <w:divsChild>
            <w:div w:id="206138450">
              <w:marLeft w:val="0"/>
              <w:marRight w:val="0"/>
              <w:marTop w:val="0"/>
              <w:marBottom w:val="0"/>
              <w:divBdr>
                <w:top w:val="none" w:sz="0" w:space="0" w:color="auto"/>
                <w:left w:val="none" w:sz="0" w:space="0" w:color="auto"/>
                <w:bottom w:val="none" w:sz="0" w:space="0" w:color="auto"/>
                <w:right w:val="none" w:sz="0" w:space="0" w:color="auto"/>
              </w:divBdr>
              <w:divsChild>
                <w:div w:id="1059208423">
                  <w:marLeft w:val="0"/>
                  <w:marRight w:val="0"/>
                  <w:marTop w:val="0"/>
                  <w:marBottom w:val="0"/>
                  <w:divBdr>
                    <w:top w:val="none" w:sz="0" w:space="0" w:color="auto"/>
                    <w:left w:val="none" w:sz="0" w:space="0" w:color="auto"/>
                    <w:bottom w:val="none" w:sz="0" w:space="0" w:color="auto"/>
                    <w:right w:val="none" w:sz="0" w:space="0" w:color="auto"/>
                  </w:divBdr>
                  <w:divsChild>
                    <w:div w:id="1737387394">
                      <w:marLeft w:val="0"/>
                      <w:marRight w:val="0"/>
                      <w:marTop w:val="0"/>
                      <w:marBottom w:val="0"/>
                      <w:divBdr>
                        <w:top w:val="none" w:sz="0" w:space="0" w:color="auto"/>
                        <w:left w:val="none" w:sz="0" w:space="0" w:color="auto"/>
                        <w:bottom w:val="none" w:sz="0" w:space="0" w:color="auto"/>
                        <w:right w:val="none" w:sz="0" w:space="0" w:color="auto"/>
                      </w:divBdr>
                      <w:divsChild>
                        <w:div w:id="1598979804">
                          <w:marLeft w:val="0"/>
                          <w:marRight w:val="0"/>
                          <w:marTop w:val="0"/>
                          <w:marBottom w:val="0"/>
                          <w:divBdr>
                            <w:top w:val="none" w:sz="0" w:space="0" w:color="auto"/>
                            <w:left w:val="none" w:sz="0" w:space="0" w:color="auto"/>
                            <w:bottom w:val="none" w:sz="0" w:space="0" w:color="auto"/>
                            <w:right w:val="none" w:sz="0" w:space="0" w:color="auto"/>
                          </w:divBdr>
                          <w:divsChild>
                            <w:div w:id="1435903174">
                              <w:marLeft w:val="0"/>
                              <w:marRight w:val="0"/>
                              <w:marTop w:val="0"/>
                              <w:marBottom w:val="0"/>
                              <w:divBdr>
                                <w:top w:val="none" w:sz="0" w:space="0" w:color="auto"/>
                                <w:left w:val="none" w:sz="0" w:space="0" w:color="auto"/>
                                <w:bottom w:val="none" w:sz="0" w:space="0" w:color="auto"/>
                                <w:right w:val="none" w:sz="0" w:space="0" w:color="auto"/>
                              </w:divBdr>
                              <w:divsChild>
                                <w:div w:id="1401293584">
                                  <w:marLeft w:val="0"/>
                                  <w:marRight w:val="0"/>
                                  <w:marTop w:val="0"/>
                                  <w:marBottom w:val="0"/>
                                  <w:divBdr>
                                    <w:top w:val="none" w:sz="0" w:space="0" w:color="auto"/>
                                    <w:left w:val="none" w:sz="0" w:space="0" w:color="auto"/>
                                    <w:bottom w:val="none" w:sz="0" w:space="0" w:color="auto"/>
                                    <w:right w:val="none" w:sz="0" w:space="0" w:color="auto"/>
                                  </w:divBdr>
                                </w:div>
                                <w:div w:id="1685979924">
                                  <w:marLeft w:val="0"/>
                                  <w:marRight w:val="0"/>
                                  <w:marTop w:val="0"/>
                                  <w:marBottom w:val="0"/>
                                  <w:divBdr>
                                    <w:top w:val="none" w:sz="0" w:space="0" w:color="auto"/>
                                    <w:left w:val="none" w:sz="0" w:space="0" w:color="auto"/>
                                    <w:bottom w:val="none" w:sz="0" w:space="0" w:color="auto"/>
                                    <w:right w:val="none" w:sz="0" w:space="0" w:color="auto"/>
                                  </w:divBdr>
                                </w:div>
                                <w:div w:id="2811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725451">
          <w:marLeft w:val="0"/>
          <w:marRight w:val="0"/>
          <w:marTop w:val="0"/>
          <w:marBottom w:val="0"/>
          <w:divBdr>
            <w:top w:val="none" w:sz="0" w:space="0" w:color="auto"/>
            <w:left w:val="none" w:sz="0" w:space="0" w:color="auto"/>
            <w:bottom w:val="none" w:sz="0" w:space="0" w:color="auto"/>
            <w:right w:val="none" w:sz="0" w:space="0" w:color="auto"/>
          </w:divBdr>
          <w:divsChild>
            <w:div w:id="8252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1623</Characters>
  <Application>Microsoft Macintosh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Holmes</dc:creator>
  <cp:lastModifiedBy>Elizabeth Leisy-Stosich</cp:lastModifiedBy>
  <cp:revision>2</cp:revision>
  <dcterms:created xsi:type="dcterms:W3CDTF">2015-03-09T16:18:00Z</dcterms:created>
  <dcterms:modified xsi:type="dcterms:W3CDTF">2015-03-09T16:18:00Z</dcterms:modified>
</cp:coreProperties>
</file>