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32923" w14:textId="77777777" w:rsidR="0096409C" w:rsidRPr="0057488F" w:rsidRDefault="0096409C" w:rsidP="0096409C">
      <w:pPr>
        <w:rPr>
          <w:rFonts w:asciiTheme="majorHAnsi" w:hAnsiTheme="majorHAnsi"/>
          <w:sz w:val="22"/>
          <w:szCs w:val="22"/>
        </w:rPr>
      </w:pPr>
      <w:r w:rsidRPr="0057488F">
        <w:rPr>
          <w:rFonts w:asciiTheme="majorHAnsi" w:hAnsiTheme="majorHAnsi"/>
          <w:b/>
          <w:sz w:val="22"/>
          <w:szCs w:val="22"/>
        </w:rPr>
        <w:t>Subject area/course</w:t>
      </w:r>
      <w:r w:rsidRPr="0057488F">
        <w:rPr>
          <w:rFonts w:asciiTheme="majorHAnsi" w:hAnsiTheme="majorHAnsi"/>
          <w:sz w:val="22"/>
          <w:szCs w:val="22"/>
        </w:rPr>
        <w:t>:</w:t>
      </w:r>
      <w:r w:rsidR="000E025F" w:rsidRPr="0057488F">
        <w:rPr>
          <w:rFonts w:asciiTheme="majorHAnsi" w:hAnsiTheme="majorHAnsi"/>
          <w:sz w:val="22"/>
          <w:szCs w:val="22"/>
        </w:rPr>
        <w:t xml:space="preserve"> English/Language Arts</w:t>
      </w:r>
    </w:p>
    <w:p w14:paraId="50DDF71C" w14:textId="77777777" w:rsidR="0096409C" w:rsidRPr="0057488F" w:rsidRDefault="0096409C" w:rsidP="0096409C">
      <w:pPr>
        <w:rPr>
          <w:rFonts w:asciiTheme="majorHAnsi" w:hAnsiTheme="majorHAnsi"/>
          <w:sz w:val="22"/>
          <w:szCs w:val="22"/>
        </w:rPr>
      </w:pPr>
      <w:r w:rsidRPr="0057488F">
        <w:rPr>
          <w:rFonts w:asciiTheme="majorHAnsi" w:hAnsiTheme="majorHAnsi"/>
          <w:b/>
          <w:sz w:val="22"/>
          <w:szCs w:val="22"/>
        </w:rPr>
        <w:t>Grade level/band</w:t>
      </w:r>
      <w:r w:rsidRPr="0057488F">
        <w:rPr>
          <w:rFonts w:asciiTheme="majorHAnsi" w:hAnsiTheme="majorHAnsi"/>
          <w:sz w:val="22"/>
          <w:szCs w:val="22"/>
        </w:rPr>
        <w:t>:</w:t>
      </w:r>
      <w:r w:rsidR="000E025F" w:rsidRPr="0057488F">
        <w:rPr>
          <w:rFonts w:asciiTheme="majorHAnsi" w:hAnsiTheme="majorHAnsi"/>
          <w:sz w:val="22"/>
          <w:szCs w:val="22"/>
        </w:rPr>
        <w:t xml:space="preserve"> 11</w:t>
      </w:r>
    </w:p>
    <w:p w14:paraId="6E5DCD61" w14:textId="78C6CAE6" w:rsidR="0096409C" w:rsidRPr="0057488F" w:rsidRDefault="0096409C" w:rsidP="0096409C">
      <w:pPr>
        <w:rPr>
          <w:rFonts w:asciiTheme="majorHAnsi" w:hAnsiTheme="majorHAnsi"/>
          <w:sz w:val="22"/>
          <w:szCs w:val="22"/>
        </w:rPr>
      </w:pPr>
      <w:r w:rsidRPr="0057488F">
        <w:rPr>
          <w:rFonts w:asciiTheme="majorHAnsi" w:hAnsiTheme="majorHAnsi"/>
          <w:b/>
          <w:sz w:val="22"/>
          <w:szCs w:val="22"/>
        </w:rPr>
        <w:t>Task source</w:t>
      </w:r>
      <w:r w:rsidRPr="0057488F">
        <w:rPr>
          <w:rFonts w:asciiTheme="majorHAnsi" w:hAnsiTheme="majorHAnsi"/>
          <w:sz w:val="22"/>
          <w:szCs w:val="22"/>
        </w:rPr>
        <w:t>:</w:t>
      </w:r>
      <w:r w:rsidR="000E025F" w:rsidRPr="0057488F">
        <w:rPr>
          <w:rFonts w:asciiTheme="majorHAnsi" w:hAnsiTheme="majorHAnsi"/>
          <w:sz w:val="22"/>
          <w:szCs w:val="22"/>
        </w:rPr>
        <w:t xml:space="preserve"> </w:t>
      </w:r>
      <w:r w:rsidR="000E025F" w:rsidRPr="00611CF2">
        <w:rPr>
          <w:rFonts w:ascii="Calibri" w:hAnsi="Calibri"/>
          <w:sz w:val="22"/>
          <w:szCs w:val="22"/>
        </w:rPr>
        <w:t>Center for Collaborative Education (CCE)</w:t>
      </w:r>
      <w:r w:rsidR="00611CF2">
        <w:rPr>
          <w:rFonts w:ascii="Calibri" w:hAnsi="Calibri"/>
          <w:sz w:val="22"/>
          <w:szCs w:val="22"/>
        </w:rPr>
        <w:t>;</w:t>
      </w:r>
      <w:r w:rsidR="00611CF2" w:rsidRPr="00611CF2">
        <w:rPr>
          <w:rFonts w:ascii="Calibri" w:hAnsi="Calibri"/>
          <w:sz w:val="22"/>
          <w:szCs w:val="22"/>
        </w:rPr>
        <w:t xml:space="preserve"> Task Author: </w:t>
      </w:r>
      <w:r w:rsidR="00611CF2" w:rsidRPr="00611CF2">
        <w:rPr>
          <w:rFonts w:ascii="Calibri" w:eastAsia="Times New Roman" w:hAnsi="Calibri" w:cs="Times New Roman"/>
          <w:sz w:val="22"/>
          <w:szCs w:val="22"/>
        </w:rPr>
        <w:t>Stephen Goyette</w:t>
      </w:r>
      <w:r w:rsidR="000E025F" w:rsidRPr="00611CF2">
        <w:rPr>
          <w:rFonts w:ascii="Calibri" w:hAnsi="Calibri"/>
          <w:sz w:val="22"/>
          <w:szCs w:val="22"/>
        </w:rPr>
        <w:t xml:space="preserve"> </w:t>
      </w:r>
    </w:p>
    <w:p w14:paraId="1F9CE4C5" w14:textId="77777777" w:rsidR="005A034A" w:rsidRPr="0057488F" w:rsidRDefault="005A034A" w:rsidP="0096409C">
      <w:pPr>
        <w:rPr>
          <w:rFonts w:asciiTheme="majorHAnsi" w:hAnsiTheme="majorHAnsi"/>
          <w:sz w:val="22"/>
          <w:szCs w:val="22"/>
        </w:rPr>
      </w:pPr>
    </w:p>
    <w:p w14:paraId="61012E02" w14:textId="77777777" w:rsidR="0096409C" w:rsidRPr="000B7E13" w:rsidRDefault="000E025F" w:rsidP="005A034A">
      <w:pPr>
        <w:jc w:val="center"/>
        <w:rPr>
          <w:rFonts w:asciiTheme="majorHAnsi" w:hAnsiTheme="majorHAnsi"/>
          <w:b/>
          <w:sz w:val="28"/>
          <w:szCs w:val="28"/>
          <w:u w:val="single"/>
        </w:rPr>
      </w:pPr>
      <w:r w:rsidRPr="000B7E13">
        <w:rPr>
          <w:rFonts w:asciiTheme="majorHAnsi" w:hAnsiTheme="majorHAnsi"/>
          <w:b/>
          <w:sz w:val="28"/>
          <w:szCs w:val="28"/>
        </w:rPr>
        <w:t>Hemingway and the Effects of the First World War</w:t>
      </w:r>
    </w:p>
    <w:p w14:paraId="054EF7C5" w14:textId="77777777" w:rsidR="0096409C" w:rsidRPr="0057488F" w:rsidRDefault="0096409C" w:rsidP="0096409C">
      <w:pPr>
        <w:rPr>
          <w:rFonts w:asciiTheme="majorHAnsi" w:hAnsiTheme="majorHAnsi"/>
          <w:sz w:val="22"/>
          <w:szCs w:val="22"/>
        </w:rPr>
      </w:pPr>
    </w:p>
    <w:p w14:paraId="4183E967" w14:textId="77777777" w:rsidR="0096409C" w:rsidRPr="0057488F" w:rsidRDefault="0096409C" w:rsidP="0096409C">
      <w:pPr>
        <w:rPr>
          <w:rFonts w:asciiTheme="majorHAnsi" w:hAnsiTheme="majorHAnsi"/>
          <w:b/>
          <w:color w:val="1F497D" w:themeColor="text2"/>
          <w:sz w:val="22"/>
          <w:szCs w:val="22"/>
          <w:u w:val="single"/>
        </w:rPr>
      </w:pPr>
      <w:r w:rsidRPr="0057488F">
        <w:rPr>
          <w:rFonts w:asciiTheme="majorHAnsi" w:hAnsiTheme="majorHAnsi"/>
          <w:b/>
          <w:color w:val="1F497D" w:themeColor="text2"/>
          <w:sz w:val="22"/>
          <w:szCs w:val="22"/>
          <w:u w:val="single"/>
        </w:rPr>
        <w:t>TEACHER'S GUIDE</w:t>
      </w:r>
    </w:p>
    <w:p w14:paraId="7C9DEE07" w14:textId="77777777" w:rsidR="0096409C" w:rsidRPr="0057488F" w:rsidRDefault="0096409C" w:rsidP="0096409C">
      <w:pPr>
        <w:rPr>
          <w:rFonts w:asciiTheme="majorHAnsi" w:hAnsiTheme="majorHAnsi"/>
          <w:b/>
          <w:sz w:val="22"/>
          <w:szCs w:val="22"/>
          <w:u w:val="single"/>
        </w:rPr>
      </w:pPr>
    </w:p>
    <w:p w14:paraId="51C18C09" w14:textId="77777777" w:rsidR="0096409C" w:rsidRPr="00E75AD3" w:rsidRDefault="0096409C" w:rsidP="00317D15">
      <w:pPr>
        <w:pStyle w:val="ListParagraph"/>
        <w:numPr>
          <w:ilvl w:val="0"/>
          <w:numId w:val="8"/>
        </w:numPr>
        <w:tabs>
          <w:tab w:val="left" w:pos="360"/>
        </w:tabs>
        <w:ind w:left="360"/>
        <w:rPr>
          <w:rFonts w:asciiTheme="majorHAnsi" w:hAnsiTheme="majorHAnsi"/>
        </w:rPr>
      </w:pPr>
      <w:r w:rsidRPr="00E75AD3">
        <w:rPr>
          <w:rFonts w:asciiTheme="majorHAnsi" w:hAnsiTheme="majorHAnsi"/>
          <w:b/>
        </w:rPr>
        <w:t>Task overview</w:t>
      </w:r>
      <w:r w:rsidRPr="00E75AD3">
        <w:rPr>
          <w:rFonts w:asciiTheme="majorHAnsi" w:hAnsiTheme="majorHAnsi"/>
        </w:rPr>
        <w:t xml:space="preserve">: </w:t>
      </w:r>
    </w:p>
    <w:p w14:paraId="09261B1A" w14:textId="77777777" w:rsidR="009F55ED" w:rsidRPr="00C96CE2" w:rsidRDefault="0057488F" w:rsidP="00C62FCB">
      <w:pPr>
        <w:ind w:left="360"/>
        <w:rPr>
          <w:rFonts w:ascii="Calibri" w:hAnsi="Calibri"/>
        </w:rPr>
      </w:pPr>
      <w:r w:rsidRPr="00C96CE2">
        <w:rPr>
          <w:rFonts w:ascii="Calibri" w:hAnsi="Calibri" w:cs="Arial"/>
        </w:rPr>
        <w:t xml:space="preserve">Students will imagine themselves as </w:t>
      </w:r>
      <w:r w:rsidRPr="00C96CE2">
        <w:rPr>
          <w:rFonts w:ascii="Calibri" w:hAnsi="Calibri"/>
        </w:rPr>
        <w:t>journalist</w:t>
      </w:r>
      <w:r w:rsidRPr="00C96CE2">
        <w:rPr>
          <w:rFonts w:ascii="Calibri" w:hAnsi="Calibri" w:cs="Arial"/>
        </w:rPr>
        <w:t>s</w:t>
      </w:r>
      <w:r w:rsidRPr="00C96CE2">
        <w:rPr>
          <w:rFonts w:ascii="Calibri" w:hAnsi="Calibri"/>
        </w:rPr>
        <w:t xml:space="preserve"> writing about P</w:t>
      </w:r>
      <w:r w:rsidR="00E75AD3" w:rsidRPr="00C96CE2">
        <w:rPr>
          <w:rFonts w:ascii="Calibri" w:hAnsi="Calibri"/>
        </w:rPr>
        <w:t xml:space="preserve">ost-traumatic </w:t>
      </w:r>
      <w:r w:rsidRPr="00C96CE2">
        <w:rPr>
          <w:rFonts w:ascii="Calibri" w:hAnsi="Calibri"/>
        </w:rPr>
        <w:t>S</w:t>
      </w:r>
      <w:r w:rsidR="00E75AD3" w:rsidRPr="00C96CE2">
        <w:rPr>
          <w:rFonts w:ascii="Calibri" w:hAnsi="Calibri"/>
        </w:rPr>
        <w:t xml:space="preserve">tress </w:t>
      </w:r>
      <w:r w:rsidRPr="00C96CE2">
        <w:rPr>
          <w:rFonts w:ascii="Calibri" w:hAnsi="Calibri"/>
        </w:rPr>
        <w:t>D</w:t>
      </w:r>
      <w:r w:rsidR="00E75AD3" w:rsidRPr="00C96CE2">
        <w:rPr>
          <w:rFonts w:ascii="Calibri" w:hAnsi="Calibri"/>
        </w:rPr>
        <w:t>isorder (PTSD)</w:t>
      </w:r>
      <w:r w:rsidRPr="00C96CE2">
        <w:rPr>
          <w:rFonts w:ascii="Calibri" w:hAnsi="Calibri"/>
        </w:rPr>
        <w:t xml:space="preserve"> in veterans returning from the Iraq and Afghanistan wars, making connections to wars in the past and Hemingway’s literature.</w:t>
      </w:r>
      <w:r w:rsidR="00C2475C" w:rsidRPr="00C96CE2">
        <w:rPr>
          <w:rFonts w:ascii="Calibri" w:hAnsi="Calibri"/>
        </w:rPr>
        <w:t xml:space="preserve"> </w:t>
      </w:r>
      <w:r w:rsidR="00440857" w:rsidRPr="00C96CE2">
        <w:rPr>
          <w:rFonts w:ascii="Calibri" w:hAnsi="Calibri" w:cs="Arial"/>
        </w:rPr>
        <w:t>Using direct quotations from Hemingway’s “Soldier’s Home” and “In Another Country,” students will write a thesis-driven literary analysis essay that discusses the ways in which these examples of Hemingway’s short fiction reveal the trauma suffered by soldiers during Wor</w:t>
      </w:r>
      <w:bookmarkStart w:id="0" w:name="_GoBack"/>
      <w:bookmarkEnd w:id="0"/>
      <w:r w:rsidR="00440857" w:rsidRPr="00C96CE2">
        <w:rPr>
          <w:rFonts w:ascii="Calibri" w:hAnsi="Calibri" w:cs="Arial"/>
        </w:rPr>
        <w:t xml:space="preserve">ld War I. Students will also connect the literature of World War I to the experiences of soldiers in today’s wars. </w:t>
      </w:r>
    </w:p>
    <w:p w14:paraId="15EA6228" w14:textId="77777777" w:rsidR="009F55ED" w:rsidRPr="00E75AD3" w:rsidRDefault="009F55ED" w:rsidP="009F55ED">
      <w:pPr>
        <w:tabs>
          <w:tab w:val="left" w:pos="360"/>
        </w:tabs>
        <w:ind w:left="360"/>
        <w:rPr>
          <w:rFonts w:asciiTheme="majorHAnsi" w:hAnsiTheme="majorHAnsi"/>
        </w:rPr>
      </w:pPr>
    </w:p>
    <w:p w14:paraId="5BC4445D" w14:textId="77777777" w:rsidR="00317D15" w:rsidRPr="00E75AD3" w:rsidRDefault="00317D15" w:rsidP="00317D15">
      <w:pPr>
        <w:pStyle w:val="ListParagraph"/>
        <w:numPr>
          <w:ilvl w:val="0"/>
          <w:numId w:val="8"/>
        </w:numPr>
        <w:tabs>
          <w:tab w:val="left" w:pos="360"/>
        </w:tabs>
        <w:ind w:left="360"/>
        <w:rPr>
          <w:rFonts w:asciiTheme="majorHAnsi" w:hAnsiTheme="majorHAnsi"/>
          <w:b/>
        </w:rPr>
      </w:pPr>
      <w:r w:rsidRPr="00E75AD3">
        <w:rPr>
          <w:rFonts w:asciiTheme="majorHAnsi" w:hAnsiTheme="majorHAnsi"/>
          <w:b/>
        </w:rPr>
        <w:t>Aligned standards:</w:t>
      </w:r>
    </w:p>
    <w:p w14:paraId="137F8798" w14:textId="77777777" w:rsidR="00317D15" w:rsidRPr="00E75AD3" w:rsidRDefault="00317D15" w:rsidP="00C2475C">
      <w:pPr>
        <w:pStyle w:val="ListParagraph"/>
        <w:numPr>
          <w:ilvl w:val="0"/>
          <w:numId w:val="7"/>
        </w:numPr>
        <w:rPr>
          <w:rFonts w:asciiTheme="majorHAnsi" w:hAnsiTheme="majorHAnsi"/>
          <w:b/>
        </w:rPr>
      </w:pPr>
      <w:r w:rsidRPr="00E75AD3">
        <w:rPr>
          <w:rFonts w:asciiTheme="majorHAnsi" w:hAnsiTheme="majorHAnsi"/>
          <w:b/>
        </w:rPr>
        <w:t>Common Core State Standards</w:t>
      </w:r>
    </w:p>
    <w:p w14:paraId="1E818399" w14:textId="77777777" w:rsidR="009C3773" w:rsidRPr="00E75AD3" w:rsidRDefault="001C75C8" w:rsidP="00C2475C">
      <w:pPr>
        <w:shd w:val="clear" w:color="auto" w:fill="FFFFFF"/>
        <w:tabs>
          <w:tab w:val="left" w:pos="720"/>
        </w:tabs>
        <w:spacing w:line="240" w:lineRule="atLeast"/>
        <w:ind w:left="720"/>
        <w:rPr>
          <w:rFonts w:asciiTheme="majorHAnsi" w:eastAsia="Times New Roman" w:hAnsiTheme="majorHAnsi" w:cs="Times New Roman"/>
          <w:color w:val="3B3B3A"/>
        </w:rPr>
      </w:pPr>
      <w:hyperlink r:id="rId7" w:history="1">
        <w:r w:rsidR="0031580E" w:rsidRPr="00E75AD3">
          <w:rPr>
            <w:rStyle w:val="Hyperlink"/>
            <w:rFonts w:asciiTheme="majorHAnsi" w:eastAsia="Times New Roman" w:hAnsiTheme="majorHAnsi" w:cs="Times New Roman"/>
            <w:color w:val="0000FF"/>
          </w:rPr>
          <w:t>CCSS.ELA-Literacy.RL.11-12.1</w:t>
        </w:r>
      </w:hyperlink>
      <w:r w:rsidR="0031580E" w:rsidRPr="00E75AD3">
        <w:rPr>
          <w:rStyle w:val="apple-converted-space"/>
          <w:rFonts w:asciiTheme="majorHAnsi" w:eastAsia="Times New Roman" w:hAnsiTheme="majorHAnsi" w:cs="Times New Roman"/>
          <w:color w:val="0000FF"/>
        </w:rPr>
        <w:t> </w:t>
      </w:r>
      <w:r w:rsidR="0031580E" w:rsidRPr="00E75AD3">
        <w:rPr>
          <w:rFonts w:asciiTheme="majorHAnsi" w:eastAsia="Times New Roman" w:hAnsiTheme="majorHAnsi" w:cs="Times New Roman"/>
          <w:color w:val="3B3B3A"/>
        </w:rPr>
        <w:t>Cite strong and thorough textual evidence to support analysis of what the text says explicitly as well as inferences drawn from the text, including determining where the text leaves matters uncertain.</w:t>
      </w:r>
    </w:p>
    <w:p w14:paraId="69A252F4" w14:textId="77777777" w:rsidR="009C3773" w:rsidRPr="00E75AD3" w:rsidRDefault="001C75C8" w:rsidP="00C2475C">
      <w:pPr>
        <w:shd w:val="clear" w:color="auto" w:fill="FFFFFF"/>
        <w:tabs>
          <w:tab w:val="left" w:pos="720"/>
        </w:tabs>
        <w:spacing w:line="240" w:lineRule="atLeast"/>
        <w:ind w:left="720"/>
        <w:rPr>
          <w:rFonts w:asciiTheme="majorHAnsi" w:eastAsia="Times New Roman" w:hAnsiTheme="majorHAnsi" w:cs="Times New Roman"/>
          <w:color w:val="3B3B3A"/>
        </w:rPr>
      </w:pPr>
      <w:hyperlink r:id="rId8" w:history="1">
        <w:r w:rsidR="0031580E" w:rsidRPr="00E75AD3">
          <w:rPr>
            <w:rStyle w:val="Hyperlink"/>
            <w:rFonts w:asciiTheme="majorHAnsi" w:eastAsia="Times New Roman" w:hAnsiTheme="majorHAnsi" w:cs="Times New Roman"/>
            <w:color w:val="0000FF"/>
          </w:rPr>
          <w:t>CCSS.ELA-Literacy.RL.11-12.3</w:t>
        </w:r>
      </w:hyperlink>
      <w:r w:rsidR="0031580E" w:rsidRPr="00E75AD3">
        <w:rPr>
          <w:rStyle w:val="apple-converted-space"/>
          <w:rFonts w:asciiTheme="majorHAnsi" w:eastAsia="Times New Roman" w:hAnsiTheme="majorHAnsi" w:cs="Times New Roman"/>
          <w:color w:val="0000FF"/>
        </w:rPr>
        <w:t> </w:t>
      </w:r>
      <w:r w:rsidR="0031580E" w:rsidRPr="00E75AD3">
        <w:rPr>
          <w:rFonts w:asciiTheme="majorHAnsi" w:eastAsia="Times New Roman" w:hAnsiTheme="majorHAnsi" w:cs="Times New Roman"/>
          <w:color w:val="3B3B3A"/>
        </w:rPr>
        <w:t>Analyze the impact of the author’s choices regarding how to develop and relate elements of a story or drama (e.g., where a story is set, how the action is ordered, how the characters are introduced and developed).</w:t>
      </w:r>
    </w:p>
    <w:p w14:paraId="13555AB2" w14:textId="77777777" w:rsidR="00317D15" w:rsidRPr="00E75AD3" w:rsidRDefault="001C75C8" w:rsidP="00C2475C">
      <w:pPr>
        <w:shd w:val="clear" w:color="auto" w:fill="FFFFFF"/>
        <w:tabs>
          <w:tab w:val="left" w:pos="720"/>
        </w:tabs>
        <w:spacing w:line="240" w:lineRule="atLeast"/>
        <w:ind w:left="720"/>
        <w:rPr>
          <w:rFonts w:asciiTheme="majorHAnsi" w:eastAsia="Times New Roman" w:hAnsiTheme="majorHAnsi" w:cs="Times New Roman"/>
          <w:color w:val="3B3B3A"/>
        </w:rPr>
      </w:pPr>
      <w:hyperlink r:id="rId9" w:history="1">
        <w:r w:rsidR="0031580E" w:rsidRPr="00E75AD3">
          <w:rPr>
            <w:rStyle w:val="Hyperlink"/>
            <w:rFonts w:asciiTheme="majorHAnsi" w:eastAsia="Times New Roman" w:hAnsiTheme="majorHAnsi" w:cs="Times New Roman"/>
            <w:color w:val="0000FF"/>
          </w:rPr>
          <w:t>CCSS.ELA-Literacy.W.11-12.9</w:t>
        </w:r>
      </w:hyperlink>
      <w:r w:rsidR="0031580E" w:rsidRPr="00E75AD3">
        <w:rPr>
          <w:rStyle w:val="apple-converted-space"/>
          <w:rFonts w:asciiTheme="majorHAnsi" w:eastAsia="Times New Roman" w:hAnsiTheme="majorHAnsi" w:cs="Times New Roman"/>
          <w:color w:val="3B3B3A"/>
        </w:rPr>
        <w:t> </w:t>
      </w:r>
      <w:r w:rsidR="0031580E" w:rsidRPr="00E75AD3">
        <w:rPr>
          <w:rFonts w:asciiTheme="majorHAnsi" w:eastAsia="Times New Roman" w:hAnsiTheme="majorHAnsi" w:cs="Times New Roman"/>
          <w:color w:val="3B3B3A"/>
        </w:rPr>
        <w:t>Draw evidence from literary or informational texts to support analysis, reflection, and research.</w:t>
      </w:r>
    </w:p>
    <w:p w14:paraId="4C852266" w14:textId="77777777" w:rsidR="009C3773" w:rsidRPr="00E75AD3" w:rsidRDefault="001C75C8" w:rsidP="00C2475C">
      <w:pPr>
        <w:shd w:val="clear" w:color="auto" w:fill="FFFFFF"/>
        <w:tabs>
          <w:tab w:val="left" w:pos="720"/>
        </w:tabs>
        <w:spacing w:line="240" w:lineRule="atLeast"/>
        <w:ind w:left="720"/>
        <w:rPr>
          <w:rFonts w:asciiTheme="majorHAnsi" w:eastAsia="Times New Roman" w:hAnsiTheme="majorHAnsi" w:cs="Times New Roman"/>
          <w:color w:val="3B3B3A"/>
        </w:rPr>
      </w:pPr>
      <w:hyperlink r:id="rId10" w:history="1">
        <w:r w:rsidR="009C3773" w:rsidRPr="00E75AD3">
          <w:rPr>
            <w:rStyle w:val="Hyperlink"/>
            <w:rFonts w:asciiTheme="majorHAnsi" w:eastAsia="Times New Roman" w:hAnsiTheme="majorHAnsi" w:cs="Times New Roman"/>
            <w:color w:val="0000FF"/>
          </w:rPr>
          <w:t>CCSS.ELA-Literacy.W.11-12.5</w:t>
        </w:r>
      </w:hyperlink>
      <w:r w:rsidR="009C3773" w:rsidRPr="00E75AD3">
        <w:rPr>
          <w:rStyle w:val="apple-converted-space"/>
          <w:rFonts w:asciiTheme="majorHAnsi" w:eastAsia="Times New Roman" w:hAnsiTheme="majorHAnsi" w:cs="Times New Roman"/>
          <w:color w:val="0000FF"/>
        </w:rPr>
        <w:t> </w:t>
      </w:r>
      <w:r w:rsidR="009C3773" w:rsidRPr="00E75AD3">
        <w:rPr>
          <w:rFonts w:asciiTheme="majorHAnsi" w:eastAsia="Times New Roman" w:hAnsiTheme="majorHAnsi" w:cs="Times New Roman"/>
          <w:color w:val="3B3B3A"/>
        </w:rPr>
        <w:t>Develop and strengthen writing as needed by planning, revising, editing, rewriting, or trying a new approach, focusing on addressing what is most significant for a specific purpose and audience.</w:t>
      </w:r>
    </w:p>
    <w:p w14:paraId="2A8584B0" w14:textId="77777777" w:rsidR="009C3773" w:rsidRPr="00E75AD3" w:rsidRDefault="009C3773" w:rsidP="0031580E">
      <w:pPr>
        <w:ind w:left="720"/>
        <w:rPr>
          <w:rFonts w:asciiTheme="majorHAnsi" w:hAnsiTheme="majorHAnsi"/>
        </w:rPr>
      </w:pPr>
    </w:p>
    <w:p w14:paraId="5F402169" w14:textId="77777777" w:rsidR="00317D15" w:rsidRPr="00E75AD3" w:rsidRDefault="00317D15" w:rsidP="00317D15">
      <w:pPr>
        <w:pStyle w:val="ListParagraph"/>
        <w:numPr>
          <w:ilvl w:val="0"/>
          <w:numId w:val="7"/>
        </w:numPr>
        <w:rPr>
          <w:rFonts w:asciiTheme="majorHAnsi" w:hAnsiTheme="majorHAnsi"/>
          <w:b/>
        </w:rPr>
      </w:pPr>
      <w:r w:rsidRPr="00E75AD3">
        <w:rPr>
          <w:rFonts w:asciiTheme="majorHAnsi" w:hAnsiTheme="majorHAnsi"/>
          <w:b/>
        </w:rPr>
        <w:t>Critical abilities</w:t>
      </w:r>
    </w:p>
    <w:p w14:paraId="3A4EB24E" w14:textId="77777777" w:rsidR="00317D15" w:rsidRPr="006358BC" w:rsidRDefault="005627FB" w:rsidP="009F55ED">
      <w:pPr>
        <w:ind w:left="720"/>
        <w:rPr>
          <w:rFonts w:asciiTheme="majorHAnsi" w:hAnsiTheme="majorHAnsi"/>
        </w:rPr>
      </w:pPr>
      <w:r w:rsidRPr="006358BC">
        <w:rPr>
          <w:rFonts w:asciiTheme="majorHAnsi" w:hAnsiTheme="majorHAnsi"/>
          <w:u w:val="single"/>
        </w:rPr>
        <w:t>Analysis of Information</w:t>
      </w:r>
      <w:r w:rsidR="006358BC" w:rsidRPr="006358BC">
        <w:rPr>
          <w:rFonts w:asciiTheme="majorHAnsi" w:hAnsiTheme="majorHAnsi"/>
          <w:u w:val="single"/>
        </w:rPr>
        <w:t>:</w:t>
      </w:r>
      <w:r w:rsidRPr="006358BC">
        <w:rPr>
          <w:rFonts w:asciiTheme="majorHAnsi" w:hAnsiTheme="majorHAnsi"/>
          <w:u w:val="single"/>
        </w:rPr>
        <w:t xml:space="preserve"> </w:t>
      </w:r>
      <w:r w:rsidR="006358BC" w:rsidRPr="00955979">
        <w:rPr>
          <w:rFonts w:ascii="Calibri" w:hAnsi="Calibri"/>
          <w:bCs/>
          <w:color w:val="000000"/>
        </w:rPr>
        <w:t>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w:t>
      </w:r>
    </w:p>
    <w:p w14:paraId="781B2928" w14:textId="77777777" w:rsidR="00D84C4F" w:rsidRPr="00E75AD3" w:rsidRDefault="000B7E13" w:rsidP="009F55ED">
      <w:pPr>
        <w:ind w:left="720"/>
        <w:rPr>
          <w:rFonts w:asciiTheme="majorHAnsi" w:hAnsiTheme="majorHAnsi"/>
        </w:rPr>
      </w:pPr>
      <w:r w:rsidRPr="006358BC">
        <w:rPr>
          <w:rFonts w:asciiTheme="majorHAnsi" w:hAnsiTheme="majorHAnsi"/>
          <w:u w:val="single"/>
        </w:rPr>
        <w:t xml:space="preserve">Interpersonal Interaction and </w:t>
      </w:r>
      <w:r w:rsidR="00D84C4F" w:rsidRPr="006358BC">
        <w:rPr>
          <w:rFonts w:asciiTheme="majorHAnsi" w:hAnsiTheme="majorHAnsi"/>
          <w:u w:val="single"/>
        </w:rPr>
        <w:t>Collaboration</w:t>
      </w:r>
      <w:r w:rsidR="006358BC">
        <w:rPr>
          <w:rFonts w:asciiTheme="majorHAnsi" w:hAnsiTheme="majorHAnsi"/>
        </w:rPr>
        <w:t xml:space="preserve">: </w:t>
      </w:r>
      <w:r w:rsidR="006358BC" w:rsidRPr="00955979">
        <w:rPr>
          <w:rFonts w:ascii="Calibri" w:hAnsi="Calibri"/>
          <w:bCs/>
          <w:color w:val="000000"/>
        </w:rPr>
        <w:t>D</w:t>
      </w:r>
      <w:r w:rsidR="006358BC" w:rsidRPr="00955979">
        <w:rPr>
          <w:rFonts w:ascii="Calibri" w:hAnsi="Calibri"/>
        </w:rPr>
        <w:t>evelop a range of interpersonal skills, including the ability to work with others, to participate effectively in a range of conversations and collaborations.</w:t>
      </w:r>
    </w:p>
    <w:p w14:paraId="4506E708" w14:textId="77777777" w:rsidR="00317D15" w:rsidRPr="00E75AD3" w:rsidRDefault="00317D15" w:rsidP="009F55ED">
      <w:pPr>
        <w:ind w:left="720"/>
        <w:rPr>
          <w:rFonts w:asciiTheme="majorHAnsi" w:hAnsiTheme="majorHAnsi"/>
        </w:rPr>
      </w:pPr>
    </w:p>
    <w:p w14:paraId="34D9EF5B" w14:textId="77777777" w:rsidR="00317D15" w:rsidRPr="00E75AD3" w:rsidRDefault="00317D15" w:rsidP="00C2475C">
      <w:pPr>
        <w:pStyle w:val="ListParagraph"/>
        <w:numPr>
          <w:ilvl w:val="0"/>
          <w:numId w:val="7"/>
        </w:numPr>
        <w:rPr>
          <w:rFonts w:asciiTheme="majorHAnsi" w:hAnsiTheme="majorHAnsi"/>
          <w:b/>
        </w:rPr>
      </w:pPr>
      <w:r w:rsidRPr="00E75AD3">
        <w:rPr>
          <w:rFonts w:asciiTheme="majorHAnsi" w:hAnsiTheme="majorHAnsi"/>
          <w:b/>
        </w:rPr>
        <w:t>Other standards</w:t>
      </w:r>
    </w:p>
    <w:p w14:paraId="27C03A8B" w14:textId="77777777" w:rsidR="00317D15" w:rsidRPr="00E75AD3" w:rsidRDefault="00D84C4F" w:rsidP="009F55ED">
      <w:pPr>
        <w:ind w:left="720"/>
        <w:rPr>
          <w:rFonts w:asciiTheme="majorHAnsi" w:hAnsiTheme="majorHAnsi"/>
        </w:rPr>
      </w:pPr>
      <w:r w:rsidRPr="00E75AD3">
        <w:rPr>
          <w:rFonts w:asciiTheme="majorHAnsi" w:hAnsiTheme="majorHAnsi"/>
        </w:rPr>
        <w:t>N</w:t>
      </w:r>
      <w:r w:rsidR="005E60CE" w:rsidRPr="00E75AD3">
        <w:rPr>
          <w:rFonts w:asciiTheme="majorHAnsi" w:hAnsiTheme="majorHAnsi"/>
        </w:rPr>
        <w:t xml:space="preserve">ew </w:t>
      </w:r>
      <w:r w:rsidRPr="00E75AD3">
        <w:rPr>
          <w:rFonts w:asciiTheme="majorHAnsi" w:hAnsiTheme="majorHAnsi"/>
        </w:rPr>
        <w:t>H</w:t>
      </w:r>
      <w:r w:rsidR="005E60CE" w:rsidRPr="00E75AD3">
        <w:rPr>
          <w:rFonts w:asciiTheme="majorHAnsi" w:hAnsiTheme="majorHAnsi"/>
        </w:rPr>
        <w:t>ampshire</w:t>
      </w:r>
      <w:r w:rsidRPr="00E75AD3">
        <w:rPr>
          <w:rFonts w:asciiTheme="majorHAnsi" w:hAnsiTheme="majorHAnsi"/>
        </w:rPr>
        <w:t>.</w:t>
      </w:r>
      <w:r w:rsidR="00C2475C" w:rsidRPr="00E75AD3">
        <w:rPr>
          <w:rFonts w:asciiTheme="majorHAnsi" w:hAnsiTheme="majorHAnsi"/>
        </w:rPr>
        <w:t xml:space="preserve"> </w:t>
      </w:r>
      <w:r w:rsidRPr="00E75AD3">
        <w:rPr>
          <w:rFonts w:asciiTheme="majorHAnsi" w:hAnsiTheme="majorHAnsi"/>
        </w:rPr>
        <w:t>7 World History and Contemporary Issues</w:t>
      </w:r>
    </w:p>
    <w:p w14:paraId="1492C116" w14:textId="77777777" w:rsidR="00D84C4F" w:rsidRPr="00E75AD3" w:rsidRDefault="00D84C4F" w:rsidP="009F55ED">
      <w:pPr>
        <w:ind w:left="720"/>
        <w:rPr>
          <w:rFonts w:asciiTheme="majorHAnsi" w:hAnsiTheme="majorHAnsi"/>
        </w:rPr>
      </w:pPr>
      <w:r w:rsidRPr="00E75AD3">
        <w:rPr>
          <w:rFonts w:asciiTheme="majorHAnsi" w:hAnsiTheme="majorHAnsi"/>
        </w:rPr>
        <w:lastRenderedPageBreak/>
        <w:t>Depending on how the student focuses their essay, other Social Studies standards could be addressed</w:t>
      </w:r>
      <w:r w:rsidR="00C2475C" w:rsidRPr="00E75AD3">
        <w:rPr>
          <w:rFonts w:asciiTheme="majorHAnsi" w:hAnsiTheme="majorHAnsi"/>
        </w:rPr>
        <w:t>.</w:t>
      </w:r>
    </w:p>
    <w:p w14:paraId="5D06339F" w14:textId="77777777" w:rsidR="0096409C" w:rsidRPr="00E75AD3" w:rsidRDefault="0096409C" w:rsidP="009F55ED">
      <w:pPr>
        <w:ind w:left="720"/>
        <w:rPr>
          <w:rFonts w:asciiTheme="majorHAnsi" w:hAnsiTheme="majorHAnsi"/>
        </w:rPr>
      </w:pPr>
    </w:p>
    <w:p w14:paraId="51F7314E" w14:textId="77777777" w:rsidR="00317D15" w:rsidRPr="000B7E13" w:rsidRDefault="00317D15" w:rsidP="00317D15">
      <w:pPr>
        <w:pStyle w:val="ListParagraph"/>
        <w:numPr>
          <w:ilvl w:val="0"/>
          <w:numId w:val="8"/>
        </w:numPr>
        <w:tabs>
          <w:tab w:val="left" w:pos="360"/>
        </w:tabs>
        <w:ind w:left="360"/>
        <w:rPr>
          <w:rFonts w:ascii="Calibri" w:hAnsi="Calibri"/>
          <w:b/>
        </w:rPr>
      </w:pPr>
      <w:r w:rsidRPr="000B7E13">
        <w:rPr>
          <w:rFonts w:ascii="Calibri" w:hAnsi="Calibri"/>
          <w:b/>
        </w:rPr>
        <w:t>Time/schedule requirements:</w:t>
      </w:r>
    </w:p>
    <w:p w14:paraId="132B4F50" w14:textId="777CFC4F" w:rsidR="00317D15" w:rsidRPr="000B7E13" w:rsidRDefault="00440857" w:rsidP="00440857">
      <w:pPr>
        <w:tabs>
          <w:tab w:val="left" w:pos="360"/>
        </w:tabs>
        <w:ind w:left="360"/>
        <w:rPr>
          <w:rFonts w:ascii="Calibri" w:hAnsi="Calibri"/>
        </w:rPr>
      </w:pPr>
      <w:r w:rsidRPr="000B7E13">
        <w:rPr>
          <w:rFonts w:ascii="Calibri" w:hAnsi="Calibri"/>
        </w:rPr>
        <w:t xml:space="preserve">This task takes approximately </w:t>
      </w:r>
      <w:r w:rsidR="00C96CE2">
        <w:rPr>
          <w:rFonts w:ascii="Calibri" w:hAnsi="Calibri"/>
        </w:rPr>
        <w:t xml:space="preserve">seven </w:t>
      </w:r>
      <w:r w:rsidR="00CA010D" w:rsidRPr="000B7E13">
        <w:rPr>
          <w:rFonts w:ascii="Calibri" w:hAnsi="Calibri"/>
        </w:rPr>
        <w:t>days to complete</w:t>
      </w:r>
      <w:r w:rsidRPr="000B7E13">
        <w:rPr>
          <w:rFonts w:ascii="Calibri" w:hAnsi="Calibri"/>
        </w:rPr>
        <w:t xml:space="preserve">. </w:t>
      </w:r>
    </w:p>
    <w:p w14:paraId="7F8E5898" w14:textId="77777777" w:rsidR="00317D15" w:rsidRPr="000B7E13" w:rsidRDefault="00317D15" w:rsidP="00440857">
      <w:pPr>
        <w:tabs>
          <w:tab w:val="left" w:pos="360"/>
        </w:tabs>
        <w:rPr>
          <w:rFonts w:ascii="Calibri" w:hAnsi="Calibri"/>
        </w:rPr>
      </w:pPr>
    </w:p>
    <w:p w14:paraId="12E9C9B0" w14:textId="77777777" w:rsidR="00317D15" w:rsidRPr="000B7E13" w:rsidRDefault="00317D15" w:rsidP="00317D15">
      <w:pPr>
        <w:pStyle w:val="ListParagraph"/>
        <w:numPr>
          <w:ilvl w:val="0"/>
          <w:numId w:val="8"/>
        </w:numPr>
        <w:tabs>
          <w:tab w:val="left" w:pos="360"/>
        </w:tabs>
        <w:ind w:left="360"/>
        <w:rPr>
          <w:rFonts w:ascii="Calibri" w:hAnsi="Calibri"/>
        </w:rPr>
      </w:pPr>
      <w:r w:rsidRPr="000B7E13">
        <w:rPr>
          <w:rFonts w:ascii="Calibri" w:hAnsi="Calibri"/>
          <w:b/>
        </w:rPr>
        <w:t>Materials/resources:</w:t>
      </w:r>
    </w:p>
    <w:p w14:paraId="2DEB3231" w14:textId="1C12CF68" w:rsidR="000B7E13" w:rsidRDefault="00E478BB" w:rsidP="000B7E13">
      <w:pPr>
        <w:tabs>
          <w:tab w:val="left" w:pos="2395"/>
        </w:tabs>
        <w:ind w:left="360"/>
        <w:rPr>
          <w:rFonts w:ascii="Calibri" w:hAnsi="Calibri"/>
        </w:rPr>
      </w:pPr>
      <w:r w:rsidRPr="000B7E13">
        <w:rPr>
          <w:rFonts w:ascii="Calibri" w:hAnsi="Calibri"/>
          <w:u w:val="single"/>
        </w:rPr>
        <w:t>Materials for students</w:t>
      </w:r>
      <w:r w:rsidRPr="000B7E13">
        <w:rPr>
          <w:rFonts w:ascii="Calibri" w:hAnsi="Calibri"/>
        </w:rPr>
        <w:t>:</w:t>
      </w:r>
      <w:r w:rsidR="00873530">
        <w:rPr>
          <w:rFonts w:ascii="Calibri" w:hAnsi="Calibri"/>
        </w:rPr>
        <w:t xml:space="preserve"> (To increase student choice, students should be allowed to select from the </w:t>
      </w:r>
      <w:r w:rsidR="008D0740">
        <w:rPr>
          <w:rFonts w:ascii="Calibri" w:hAnsi="Calibri"/>
        </w:rPr>
        <w:t>alternative</w:t>
      </w:r>
      <w:r w:rsidR="00873530">
        <w:rPr>
          <w:rFonts w:ascii="Calibri" w:hAnsi="Calibri"/>
        </w:rPr>
        <w:t xml:space="preserve"> materials as a replacement for one of the designated stories or articles below.)</w:t>
      </w:r>
    </w:p>
    <w:p w14:paraId="32F13FB1" w14:textId="77777777" w:rsidR="00E478BB" w:rsidRPr="000B7E13" w:rsidRDefault="00E478BB" w:rsidP="00F41319">
      <w:pPr>
        <w:pStyle w:val="ListParagraph"/>
        <w:numPr>
          <w:ilvl w:val="0"/>
          <w:numId w:val="21"/>
        </w:numPr>
        <w:tabs>
          <w:tab w:val="left" w:pos="2395"/>
        </w:tabs>
        <w:rPr>
          <w:rFonts w:ascii="Calibri" w:hAnsi="Calibri"/>
        </w:rPr>
      </w:pPr>
      <w:r w:rsidRPr="000B7E13">
        <w:rPr>
          <w:rFonts w:ascii="Calibri" w:hAnsi="Calibri"/>
        </w:rPr>
        <w:t>“Soldier’s Home</w:t>
      </w:r>
      <w:r w:rsidR="005701EA" w:rsidRPr="000B7E13">
        <w:rPr>
          <w:rFonts w:ascii="Calibri" w:hAnsi="Calibri"/>
        </w:rPr>
        <w:t>,</w:t>
      </w:r>
      <w:r w:rsidRPr="000B7E13">
        <w:rPr>
          <w:rFonts w:ascii="Calibri" w:hAnsi="Calibri"/>
        </w:rPr>
        <w:t>” by Ernest Hemingway</w:t>
      </w:r>
    </w:p>
    <w:p w14:paraId="6C25447C" w14:textId="77777777" w:rsidR="00265C6D" w:rsidRDefault="00E478BB" w:rsidP="000B7E13">
      <w:pPr>
        <w:pStyle w:val="ListParagraph"/>
        <w:numPr>
          <w:ilvl w:val="0"/>
          <w:numId w:val="21"/>
        </w:numPr>
        <w:tabs>
          <w:tab w:val="left" w:pos="2395"/>
        </w:tabs>
        <w:rPr>
          <w:rFonts w:ascii="Calibri" w:hAnsi="Calibri"/>
        </w:rPr>
      </w:pPr>
      <w:r w:rsidRPr="000B7E13">
        <w:rPr>
          <w:rFonts w:ascii="Calibri" w:hAnsi="Calibri"/>
        </w:rPr>
        <w:t>“In Another Country</w:t>
      </w:r>
      <w:r w:rsidR="005701EA" w:rsidRPr="000B7E13">
        <w:rPr>
          <w:rFonts w:ascii="Calibri" w:hAnsi="Calibri"/>
        </w:rPr>
        <w:t>,</w:t>
      </w:r>
      <w:r w:rsidRPr="000B7E13">
        <w:rPr>
          <w:rFonts w:ascii="Calibri" w:hAnsi="Calibri"/>
        </w:rPr>
        <w:t>” by Ernest Hemingway</w:t>
      </w:r>
    </w:p>
    <w:p w14:paraId="4E774A2C" w14:textId="3926B9EB" w:rsidR="00317D15" w:rsidRPr="00F41319" w:rsidRDefault="000B7E13" w:rsidP="00F41319">
      <w:pPr>
        <w:pStyle w:val="ListParagraph"/>
        <w:numPr>
          <w:ilvl w:val="0"/>
          <w:numId w:val="21"/>
        </w:numPr>
        <w:tabs>
          <w:tab w:val="left" w:pos="2395"/>
        </w:tabs>
        <w:rPr>
          <w:rFonts w:ascii="Calibri" w:hAnsi="Calibri"/>
        </w:rPr>
      </w:pPr>
      <w:r>
        <w:rPr>
          <w:rFonts w:ascii="Calibri" w:hAnsi="Calibri"/>
        </w:rPr>
        <w:t>CNN article, “Experts: Vets’ PTSD, violence a growing problem”</w:t>
      </w:r>
      <w:r w:rsidR="00F41319">
        <w:rPr>
          <w:rFonts w:ascii="Calibri" w:hAnsi="Calibri"/>
        </w:rPr>
        <w:t xml:space="preserve"> </w:t>
      </w:r>
      <w:r w:rsidR="00E478BB" w:rsidRPr="00F41319">
        <w:rPr>
          <w:rFonts w:ascii="Calibri" w:hAnsi="Calibri" w:cs="Arial"/>
        </w:rPr>
        <w:t>http://www.cnn.com/2012/01/17/us/veterans-violence</w:t>
      </w:r>
    </w:p>
    <w:p w14:paraId="51654F07" w14:textId="77777777" w:rsidR="000B7E13" w:rsidRPr="000B7E13" w:rsidRDefault="000B7E13" w:rsidP="000B7E13">
      <w:pPr>
        <w:tabs>
          <w:tab w:val="left" w:pos="2395"/>
        </w:tabs>
        <w:ind w:left="360"/>
        <w:rPr>
          <w:rFonts w:ascii="Calibri" w:hAnsi="Calibri"/>
          <w:u w:val="single"/>
        </w:rPr>
      </w:pPr>
    </w:p>
    <w:p w14:paraId="36959F9A" w14:textId="070133AF" w:rsidR="005E60CE" w:rsidRDefault="009800D7" w:rsidP="000B7E13">
      <w:pPr>
        <w:tabs>
          <w:tab w:val="left" w:pos="2395"/>
        </w:tabs>
        <w:ind w:left="360"/>
        <w:rPr>
          <w:rFonts w:ascii="Calibri" w:hAnsi="Calibri"/>
        </w:rPr>
      </w:pPr>
      <w:r>
        <w:rPr>
          <w:rFonts w:ascii="Calibri" w:hAnsi="Calibri"/>
          <w:u w:val="single"/>
        </w:rPr>
        <w:t>Alternatives</w:t>
      </w:r>
      <w:r w:rsidR="000B7E13">
        <w:rPr>
          <w:rFonts w:ascii="Calibri" w:hAnsi="Calibri"/>
        </w:rPr>
        <w:t>:</w:t>
      </w:r>
    </w:p>
    <w:p w14:paraId="3E79A9BF" w14:textId="319730A9" w:rsidR="000B7E13" w:rsidRPr="00336DB3" w:rsidRDefault="000B7E13" w:rsidP="00336DB3">
      <w:pPr>
        <w:pStyle w:val="ListParagraph"/>
        <w:numPr>
          <w:ilvl w:val="0"/>
          <w:numId w:val="24"/>
        </w:numPr>
        <w:tabs>
          <w:tab w:val="left" w:pos="2395"/>
        </w:tabs>
        <w:ind w:left="1080"/>
        <w:rPr>
          <w:rFonts w:ascii="Calibri" w:hAnsi="Calibri"/>
        </w:rPr>
      </w:pPr>
      <w:r>
        <w:rPr>
          <w:rFonts w:ascii="Calibri" w:hAnsi="Calibri"/>
        </w:rPr>
        <w:t>“Hemingway on War and Its Aftermath” by Thomas Putnam</w:t>
      </w:r>
      <w:r w:rsidR="00336DB3">
        <w:rPr>
          <w:rFonts w:ascii="Calibri" w:hAnsi="Calibri"/>
        </w:rPr>
        <w:t xml:space="preserve"> </w:t>
      </w:r>
      <w:r w:rsidRPr="00336DB3">
        <w:rPr>
          <w:rFonts w:ascii="Calibri" w:hAnsi="Calibri"/>
        </w:rPr>
        <w:t>http://www.archives.gov/publications/prologue/2006/spring/hemingway.html</w:t>
      </w:r>
    </w:p>
    <w:p w14:paraId="5C71CB58" w14:textId="77777777" w:rsidR="005E60CE" w:rsidRDefault="005E60CE" w:rsidP="00F41319">
      <w:pPr>
        <w:pStyle w:val="ListParagraph"/>
        <w:numPr>
          <w:ilvl w:val="0"/>
          <w:numId w:val="23"/>
        </w:numPr>
        <w:tabs>
          <w:tab w:val="left" w:pos="2395"/>
        </w:tabs>
        <w:ind w:left="1080"/>
        <w:rPr>
          <w:rFonts w:ascii="Calibri" w:hAnsi="Calibri"/>
        </w:rPr>
      </w:pPr>
      <w:r w:rsidRPr="000B7E13">
        <w:rPr>
          <w:rFonts w:ascii="Calibri" w:hAnsi="Calibri"/>
        </w:rPr>
        <w:t>“Old Man and the Bridge,” by Ernest Hemingway</w:t>
      </w:r>
    </w:p>
    <w:p w14:paraId="686E2A6E" w14:textId="77777777" w:rsidR="00BD71CD" w:rsidRDefault="00BD71CD" w:rsidP="00BD71CD">
      <w:pPr>
        <w:tabs>
          <w:tab w:val="left" w:pos="2395"/>
        </w:tabs>
        <w:rPr>
          <w:rFonts w:ascii="Calibri" w:hAnsi="Calibri"/>
        </w:rPr>
      </w:pPr>
    </w:p>
    <w:p w14:paraId="4869D710" w14:textId="79009E89" w:rsidR="009800D7" w:rsidRPr="00BD71CD" w:rsidRDefault="009800D7" w:rsidP="00BD71CD">
      <w:pPr>
        <w:tabs>
          <w:tab w:val="left" w:pos="2395"/>
        </w:tabs>
        <w:ind w:left="360"/>
        <w:rPr>
          <w:rFonts w:ascii="Calibri" w:hAnsi="Calibri"/>
          <w:u w:val="single"/>
        </w:rPr>
      </w:pPr>
      <w:r w:rsidRPr="00BD71CD">
        <w:rPr>
          <w:rFonts w:ascii="Calibri" w:hAnsi="Calibri"/>
          <w:u w:val="single"/>
        </w:rPr>
        <w:t>Materials to further engage all learners:</w:t>
      </w:r>
    </w:p>
    <w:p w14:paraId="40D0BEF0" w14:textId="1B80521E" w:rsidR="009800D7" w:rsidRPr="00BD71CD" w:rsidRDefault="009800D7" w:rsidP="00F41319">
      <w:pPr>
        <w:pStyle w:val="ListParagraph"/>
        <w:numPr>
          <w:ilvl w:val="0"/>
          <w:numId w:val="23"/>
        </w:numPr>
        <w:tabs>
          <w:tab w:val="left" w:pos="2395"/>
        </w:tabs>
        <w:ind w:left="1080"/>
        <w:rPr>
          <w:rFonts w:ascii="Calibri" w:hAnsi="Calibri"/>
        </w:rPr>
      </w:pPr>
      <w:r w:rsidRPr="00BD71CD">
        <w:rPr>
          <w:rFonts w:ascii="Calibri" w:hAnsi="Calibri"/>
        </w:rPr>
        <w:t>Audio or video represent</w:t>
      </w:r>
      <w:r w:rsidR="00F41319">
        <w:rPr>
          <w:rFonts w:ascii="Calibri" w:hAnsi="Calibri"/>
        </w:rPr>
        <w:t>ations of soldiers’ experiences</w:t>
      </w:r>
    </w:p>
    <w:p w14:paraId="1722890A" w14:textId="542882E3" w:rsidR="009800D7" w:rsidRPr="00BD71CD" w:rsidRDefault="009800D7" w:rsidP="00F41319">
      <w:pPr>
        <w:pStyle w:val="ListParagraph"/>
        <w:numPr>
          <w:ilvl w:val="0"/>
          <w:numId w:val="23"/>
        </w:numPr>
        <w:tabs>
          <w:tab w:val="left" w:pos="2395"/>
        </w:tabs>
        <w:ind w:left="1080"/>
        <w:rPr>
          <w:rFonts w:ascii="Calibri" w:hAnsi="Calibri"/>
        </w:rPr>
      </w:pPr>
      <w:r w:rsidRPr="00BD71CD">
        <w:rPr>
          <w:rFonts w:ascii="Calibri" w:hAnsi="Calibri"/>
        </w:rPr>
        <w:t>Current-day blogs or other narratives that feature experiences of</w:t>
      </w:r>
      <w:r w:rsidR="008D0740" w:rsidRPr="00BD71CD">
        <w:rPr>
          <w:rFonts w:ascii="Calibri" w:hAnsi="Calibri"/>
        </w:rPr>
        <w:t xml:space="preserve"> </w:t>
      </w:r>
      <w:r w:rsidRPr="00BD71CD">
        <w:rPr>
          <w:rFonts w:ascii="Calibri" w:hAnsi="Calibri"/>
        </w:rPr>
        <w:t>veterans of today</w:t>
      </w:r>
    </w:p>
    <w:p w14:paraId="1492C956" w14:textId="77777777" w:rsidR="00317D15" w:rsidRPr="000B7E13" w:rsidRDefault="00317D15" w:rsidP="009F55ED">
      <w:pPr>
        <w:tabs>
          <w:tab w:val="left" w:pos="360"/>
        </w:tabs>
        <w:ind w:left="360"/>
        <w:rPr>
          <w:rFonts w:ascii="Calibri" w:hAnsi="Calibri"/>
        </w:rPr>
      </w:pPr>
    </w:p>
    <w:p w14:paraId="5E429DF7" w14:textId="77777777" w:rsidR="00317D15" w:rsidRPr="000B7E13" w:rsidRDefault="0096409C" w:rsidP="000B7E13">
      <w:pPr>
        <w:pStyle w:val="ListParagraph"/>
        <w:numPr>
          <w:ilvl w:val="0"/>
          <w:numId w:val="8"/>
        </w:numPr>
        <w:tabs>
          <w:tab w:val="left" w:pos="360"/>
        </w:tabs>
        <w:ind w:left="360"/>
        <w:rPr>
          <w:rFonts w:asciiTheme="majorHAnsi" w:hAnsiTheme="majorHAnsi"/>
        </w:rPr>
      </w:pPr>
      <w:r w:rsidRPr="000B7E13">
        <w:rPr>
          <w:rFonts w:asciiTheme="majorHAnsi" w:hAnsiTheme="majorHAnsi"/>
          <w:b/>
        </w:rPr>
        <w:t>Prior knowledge:</w:t>
      </w:r>
      <w:r w:rsidRPr="000B7E13">
        <w:rPr>
          <w:rFonts w:asciiTheme="majorHAnsi" w:hAnsiTheme="majorHAnsi"/>
        </w:rPr>
        <w:t xml:space="preserve"> </w:t>
      </w:r>
    </w:p>
    <w:p w14:paraId="3CB2EFA3" w14:textId="77777777" w:rsidR="00317D15" w:rsidRPr="000B7E13" w:rsidRDefault="000371AB" w:rsidP="000B7E13">
      <w:pPr>
        <w:pStyle w:val="ListParagraph"/>
        <w:numPr>
          <w:ilvl w:val="0"/>
          <w:numId w:val="22"/>
        </w:numPr>
        <w:tabs>
          <w:tab w:val="left" w:pos="360"/>
        </w:tabs>
        <w:rPr>
          <w:rFonts w:asciiTheme="majorHAnsi" w:hAnsiTheme="majorHAnsi"/>
        </w:rPr>
      </w:pPr>
      <w:r w:rsidRPr="000B7E13">
        <w:rPr>
          <w:rFonts w:asciiTheme="majorHAnsi" w:hAnsiTheme="majorHAnsi"/>
        </w:rPr>
        <w:t>How to write a literary analysis</w:t>
      </w:r>
      <w:r w:rsidR="000E4452" w:rsidRPr="000B7E13">
        <w:rPr>
          <w:rFonts w:asciiTheme="majorHAnsi" w:hAnsiTheme="majorHAnsi"/>
        </w:rPr>
        <w:t xml:space="preserve"> according to specified criteria</w:t>
      </w:r>
    </w:p>
    <w:p w14:paraId="37A01110" w14:textId="77777777" w:rsidR="000E4452" w:rsidRPr="000B7E13" w:rsidRDefault="000E4452" w:rsidP="000B7E13">
      <w:pPr>
        <w:pStyle w:val="ListParagraph"/>
        <w:numPr>
          <w:ilvl w:val="0"/>
          <w:numId w:val="22"/>
        </w:numPr>
        <w:tabs>
          <w:tab w:val="left" w:pos="360"/>
        </w:tabs>
        <w:rPr>
          <w:rFonts w:asciiTheme="majorHAnsi" w:hAnsiTheme="majorHAnsi"/>
        </w:rPr>
      </w:pPr>
      <w:r w:rsidRPr="000B7E13">
        <w:rPr>
          <w:rFonts w:asciiTheme="majorHAnsi" w:hAnsiTheme="majorHAnsi"/>
        </w:rPr>
        <w:t xml:space="preserve">Background on the </w:t>
      </w:r>
      <w:r w:rsidR="00265C6D" w:rsidRPr="000B7E13">
        <w:rPr>
          <w:rFonts w:asciiTheme="majorHAnsi" w:hAnsiTheme="majorHAnsi"/>
        </w:rPr>
        <w:t>causes and events of World War I</w:t>
      </w:r>
    </w:p>
    <w:p w14:paraId="12BB6C48" w14:textId="77777777" w:rsidR="00317D15" w:rsidRPr="000B7E13" w:rsidRDefault="00317D15" w:rsidP="009F55ED">
      <w:pPr>
        <w:tabs>
          <w:tab w:val="left" w:pos="360"/>
        </w:tabs>
        <w:ind w:left="360"/>
        <w:rPr>
          <w:rFonts w:asciiTheme="majorHAnsi" w:hAnsiTheme="majorHAnsi"/>
        </w:rPr>
      </w:pPr>
    </w:p>
    <w:p w14:paraId="3B35B4FD" w14:textId="77777777" w:rsidR="00317D15" w:rsidRPr="000B7E13" w:rsidRDefault="00317D15" w:rsidP="00317D15">
      <w:pPr>
        <w:pStyle w:val="ListParagraph"/>
        <w:numPr>
          <w:ilvl w:val="0"/>
          <w:numId w:val="8"/>
        </w:numPr>
        <w:tabs>
          <w:tab w:val="left" w:pos="360"/>
        </w:tabs>
        <w:ind w:left="360"/>
        <w:rPr>
          <w:rFonts w:asciiTheme="majorHAnsi" w:hAnsiTheme="majorHAnsi"/>
          <w:b/>
        </w:rPr>
      </w:pPr>
      <w:r w:rsidRPr="000B7E13">
        <w:rPr>
          <w:rFonts w:asciiTheme="majorHAnsi" w:hAnsiTheme="majorHAnsi"/>
          <w:b/>
        </w:rPr>
        <w:t>Connection to curriculum:</w:t>
      </w:r>
    </w:p>
    <w:p w14:paraId="166D158B" w14:textId="77777777" w:rsidR="00E478BB" w:rsidRPr="000B7E13" w:rsidRDefault="00E478BB" w:rsidP="00E478BB">
      <w:pPr>
        <w:tabs>
          <w:tab w:val="left" w:pos="360"/>
        </w:tabs>
        <w:ind w:left="360"/>
        <w:rPr>
          <w:rFonts w:asciiTheme="majorHAnsi" w:hAnsiTheme="majorHAnsi"/>
        </w:rPr>
      </w:pPr>
      <w:r w:rsidRPr="000B7E13">
        <w:rPr>
          <w:rFonts w:asciiTheme="majorHAnsi" w:hAnsiTheme="majorHAnsi"/>
        </w:rPr>
        <w:t xml:space="preserve">This task is most relevant when taught </w:t>
      </w:r>
      <w:r w:rsidR="00B72B73" w:rsidRPr="000B7E13">
        <w:rPr>
          <w:rFonts w:asciiTheme="majorHAnsi" w:hAnsiTheme="majorHAnsi"/>
        </w:rPr>
        <w:t>in collaboration</w:t>
      </w:r>
      <w:r w:rsidRPr="000B7E13">
        <w:rPr>
          <w:rFonts w:asciiTheme="majorHAnsi" w:hAnsiTheme="majorHAnsi"/>
        </w:rPr>
        <w:t xml:space="preserve"> with </w:t>
      </w:r>
      <w:r w:rsidR="00B72B73" w:rsidRPr="000B7E13">
        <w:rPr>
          <w:rFonts w:asciiTheme="majorHAnsi" w:hAnsiTheme="majorHAnsi"/>
        </w:rPr>
        <w:t xml:space="preserve">a social studies class dealing with the </w:t>
      </w:r>
      <w:r w:rsidRPr="000B7E13">
        <w:rPr>
          <w:rFonts w:asciiTheme="majorHAnsi" w:hAnsiTheme="majorHAnsi"/>
        </w:rPr>
        <w:t xml:space="preserve">events/causes leading to WWI/ background and context. </w:t>
      </w:r>
    </w:p>
    <w:p w14:paraId="71E041D8" w14:textId="77777777" w:rsidR="00317D15" w:rsidRPr="000B7E13" w:rsidRDefault="00317D15" w:rsidP="00E478BB">
      <w:pPr>
        <w:tabs>
          <w:tab w:val="left" w:pos="360"/>
        </w:tabs>
        <w:rPr>
          <w:rFonts w:asciiTheme="majorHAnsi" w:hAnsiTheme="majorHAnsi"/>
        </w:rPr>
      </w:pPr>
    </w:p>
    <w:p w14:paraId="2F2CE13B" w14:textId="668D1D8E" w:rsidR="00E478BB" w:rsidRPr="00336DB3" w:rsidRDefault="00317D15" w:rsidP="00DE65AD">
      <w:pPr>
        <w:pStyle w:val="ListParagraph"/>
        <w:numPr>
          <w:ilvl w:val="0"/>
          <w:numId w:val="8"/>
        </w:numPr>
        <w:tabs>
          <w:tab w:val="left" w:pos="360"/>
        </w:tabs>
        <w:ind w:left="360"/>
        <w:rPr>
          <w:rFonts w:asciiTheme="majorHAnsi" w:hAnsiTheme="majorHAnsi"/>
          <w:b/>
        </w:rPr>
      </w:pPr>
      <w:r w:rsidRPr="000B7E13">
        <w:rPr>
          <w:rFonts w:asciiTheme="majorHAnsi" w:hAnsiTheme="majorHAnsi"/>
          <w:b/>
        </w:rPr>
        <w:t>Teacher instructions:</w:t>
      </w:r>
    </w:p>
    <w:p w14:paraId="67C95385" w14:textId="77777777" w:rsidR="00C62FCB" w:rsidRPr="00336DB3" w:rsidRDefault="005E60CE" w:rsidP="00336DB3">
      <w:pPr>
        <w:ind w:left="360"/>
        <w:rPr>
          <w:rFonts w:ascii="Calibri" w:hAnsi="Calibri"/>
          <w:u w:val="single"/>
        </w:rPr>
      </w:pPr>
      <w:r w:rsidRPr="00336DB3">
        <w:rPr>
          <w:rFonts w:ascii="Calibri" w:hAnsi="Calibri"/>
          <w:u w:val="single"/>
        </w:rPr>
        <w:t>Pre-work and Sample Unit Topics</w:t>
      </w:r>
    </w:p>
    <w:p w14:paraId="31961346" w14:textId="77777777" w:rsidR="00C62FCB" w:rsidRPr="000B7E13" w:rsidRDefault="00C62FCB" w:rsidP="000B7E13">
      <w:pPr>
        <w:pStyle w:val="ListParagraph"/>
        <w:numPr>
          <w:ilvl w:val="0"/>
          <w:numId w:val="16"/>
        </w:numPr>
        <w:ind w:left="1080"/>
        <w:rPr>
          <w:rFonts w:ascii="Calibri" w:hAnsi="Calibri"/>
        </w:rPr>
      </w:pPr>
      <w:r w:rsidRPr="000B7E13">
        <w:rPr>
          <w:rFonts w:ascii="Calibri" w:hAnsi="Calibri"/>
        </w:rPr>
        <w:t>Background of World War 1</w:t>
      </w:r>
    </w:p>
    <w:p w14:paraId="656E24DE" w14:textId="77777777" w:rsidR="00C62FCB" w:rsidRPr="000B7E13" w:rsidRDefault="00C62FCB" w:rsidP="000B7E13">
      <w:pPr>
        <w:pStyle w:val="ListParagraph"/>
        <w:numPr>
          <w:ilvl w:val="0"/>
          <w:numId w:val="16"/>
        </w:numPr>
        <w:ind w:left="1080"/>
        <w:rPr>
          <w:rFonts w:ascii="Calibri" w:hAnsi="Calibri"/>
        </w:rPr>
      </w:pPr>
      <w:r w:rsidRPr="000B7E13">
        <w:rPr>
          <w:rFonts w:ascii="Calibri" w:hAnsi="Calibri"/>
        </w:rPr>
        <w:t>Trauma of World War 1</w:t>
      </w:r>
    </w:p>
    <w:p w14:paraId="4D893A94" w14:textId="77777777" w:rsidR="00C62FCB" w:rsidRPr="000B7E13" w:rsidRDefault="00C62FCB" w:rsidP="000B7E13">
      <w:pPr>
        <w:pStyle w:val="ListParagraph"/>
        <w:numPr>
          <w:ilvl w:val="0"/>
          <w:numId w:val="16"/>
        </w:numPr>
        <w:ind w:left="1080"/>
        <w:rPr>
          <w:rFonts w:ascii="Calibri" w:hAnsi="Calibri"/>
        </w:rPr>
      </w:pPr>
      <w:r w:rsidRPr="000B7E13">
        <w:rPr>
          <w:rFonts w:ascii="Calibri" w:hAnsi="Calibri"/>
        </w:rPr>
        <w:t>Background of Hemingway and his involvement in the war</w:t>
      </w:r>
    </w:p>
    <w:p w14:paraId="2499291E" w14:textId="77777777" w:rsidR="00C62FCB" w:rsidRPr="000B7E13" w:rsidRDefault="00C62FCB" w:rsidP="000B7E13">
      <w:pPr>
        <w:pStyle w:val="ListParagraph"/>
        <w:numPr>
          <w:ilvl w:val="0"/>
          <w:numId w:val="16"/>
        </w:numPr>
        <w:ind w:left="1080"/>
        <w:rPr>
          <w:rFonts w:ascii="Calibri" w:hAnsi="Calibri"/>
        </w:rPr>
      </w:pPr>
      <w:r w:rsidRPr="000B7E13">
        <w:rPr>
          <w:rFonts w:ascii="Calibri" w:hAnsi="Calibri"/>
        </w:rPr>
        <w:t>Literary Analysis Practice using “Old Man on the Bridge”</w:t>
      </w:r>
    </w:p>
    <w:p w14:paraId="22CB2636" w14:textId="77777777" w:rsidR="00C62FCB" w:rsidRDefault="00C62FCB" w:rsidP="000B7E13">
      <w:pPr>
        <w:pStyle w:val="ListParagraph"/>
        <w:numPr>
          <w:ilvl w:val="0"/>
          <w:numId w:val="16"/>
        </w:numPr>
        <w:ind w:left="1080"/>
        <w:rPr>
          <w:rFonts w:ascii="Calibri" w:hAnsi="Calibri"/>
        </w:rPr>
      </w:pPr>
      <w:r w:rsidRPr="000B7E13">
        <w:rPr>
          <w:rFonts w:ascii="Calibri" w:hAnsi="Calibri"/>
        </w:rPr>
        <w:t>Read</w:t>
      </w:r>
      <w:r w:rsidR="005E60CE" w:rsidRPr="000B7E13">
        <w:rPr>
          <w:rFonts w:ascii="Calibri" w:hAnsi="Calibri"/>
        </w:rPr>
        <w:t xml:space="preserve">ing </w:t>
      </w:r>
      <w:r w:rsidRPr="000B7E13">
        <w:rPr>
          <w:rFonts w:ascii="Calibri" w:hAnsi="Calibri"/>
        </w:rPr>
        <w:t>“Soldiers Home” and “In Another Country”</w:t>
      </w:r>
    </w:p>
    <w:p w14:paraId="1B9B1450" w14:textId="36BCC168" w:rsidR="00AF4731" w:rsidRDefault="00AF4731" w:rsidP="000B7E13">
      <w:pPr>
        <w:pStyle w:val="ListParagraph"/>
        <w:numPr>
          <w:ilvl w:val="0"/>
          <w:numId w:val="16"/>
        </w:numPr>
        <w:ind w:left="1080"/>
        <w:rPr>
          <w:rFonts w:ascii="Calibri" w:hAnsi="Calibri"/>
        </w:rPr>
      </w:pPr>
      <w:r>
        <w:rPr>
          <w:rFonts w:ascii="Calibri" w:hAnsi="Calibri"/>
        </w:rPr>
        <w:t>Note-taking strategies</w:t>
      </w:r>
    </w:p>
    <w:p w14:paraId="27670879" w14:textId="02547625" w:rsidR="00AF4731" w:rsidRPr="000B7E13" w:rsidRDefault="00AF4731" w:rsidP="000B7E13">
      <w:pPr>
        <w:pStyle w:val="ListParagraph"/>
        <w:numPr>
          <w:ilvl w:val="0"/>
          <w:numId w:val="16"/>
        </w:numPr>
        <w:ind w:left="1080"/>
        <w:rPr>
          <w:rFonts w:ascii="Calibri" w:hAnsi="Calibri"/>
        </w:rPr>
      </w:pPr>
      <w:r>
        <w:rPr>
          <w:rFonts w:ascii="Calibri" w:hAnsi="Calibri"/>
        </w:rPr>
        <w:t>Outlining strategies</w:t>
      </w:r>
    </w:p>
    <w:p w14:paraId="6685B5F0" w14:textId="77777777" w:rsidR="00C62FCB" w:rsidRPr="000B7E13" w:rsidRDefault="00C62FCB" w:rsidP="000B7E13">
      <w:pPr>
        <w:ind w:left="450"/>
        <w:rPr>
          <w:rFonts w:ascii="Calibri" w:hAnsi="Calibri"/>
        </w:rPr>
      </w:pPr>
    </w:p>
    <w:p w14:paraId="32A1AD9A" w14:textId="77777777" w:rsidR="00C62FCB" w:rsidRPr="00336DB3" w:rsidRDefault="00C62FCB" w:rsidP="000B7E13">
      <w:pPr>
        <w:ind w:left="450"/>
        <w:rPr>
          <w:rFonts w:ascii="Calibri" w:hAnsi="Calibri"/>
          <w:u w:val="single"/>
        </w:rPr>
      </w:pPr>
      <w:r w:rsidRPr="00336DB3">
        <w:rPr>
          <w:rFonts w:ascii="Calibri" w:hAnsi="Calibri"/>
          <w:u w:val="single"/>
        </w:rPr>
        <w:lastRenderedPageBreak/>
        <w:t>Sample Formative Work</w:t>
      </w:r>
    </w:p>
    <w:p w14:paraId="7F8DB89F" w14:textId="77777777" w:rsidR="00CE18AE" w:rsidRPr="000B7E13" w:rsidRDefault="00C62FCB" w:rsidP="000B7E13">
      <w:pPr>
        <w:pStyle w:val="ListParagraph"/>
        <w:numPr>
          <w:ilvl w:val="0"/>
          <w:numId w:val="18"/>
        </w:numPr>
        <w:ind w:left="1080"/>
        <w:rPr>
          <w:rFonts w:ascii="Calibri" w:hAnsi="Calibri"/>
        </w:rPr>
      </w:pPr>
      <w:r w:rsidRPr="000B7E13">
        <w:rPr>
          <w:rFonts w:ascii="Calibri" w:hAnsi="Calibri"/>
        </w:rPr>
        <w:t>Draft</w:t>
      </w:r>
      <w:r w:rsidR="002D525B" w:rsidRPr="000B7E13">
        <w:rPr>
          <w:rFonts w:ascii="Calibri" w:hAnsi="Calibri"/>
        </w:rPr>
        <w:t>s</w:t>
      </w:r>
    </w:p>
    <w:p w14:paraId="7AF09721" w14:textId="77777777" w:rsidR="00CE18AE" w:rsidRDefault="00CE18AE" w:rsidP="00CE18AE">
      <w:pPr>
        <w:pStyle w:val="ListParagraph"/>
        <w:numPr>
          <w:ilvl w:val="0"/>
          <w:numId w:val="18"/>
        </w:numPr>
        <w:ind w:left="1080"/>
        <w:rPr>
          <w:rFonts w:ascii="Calibri" w:hAnsi="Calibri"/>
        </w:rPr>
      </w:pPr>
      <w:r w:rsidRPr="000B7E13">
        <w:rPr>
          <w:rFonts w:ascii="Calibri" w:hAnsi="Calibri"/>
        </w:rPr>
        <w:t xml:space="preserve">Peer Review </w:t>
      </w:r>
    </w:p>
    <w:p w14:paraId="1C998192" w14:textId="480C8991" w:rsidR="009800D7" w:rsidRPr="000B7E13" w:rsidRDefault="009800D7" w:rsidP="00CE18AE">
      <w:pPr>
        <w:pStyle w:val="ListParagraph"/>
        <w:numPr>
          <w:ilvl w:val="0"/>
          <w:numId w:val="18"/>
        </w:numPr>
        <w:ind w:left="1080"/>
        <w:rPr>
          <w:rFonts w:ascii="Calibri" w:hAnsi="Calibri"/>
        </w:rPr>
      </w:pPr>
      <w:r>
        <w:rPr>
          <w:rFonts w:ascii="Calibri" w:hAnsi="Calibri"/>
        </w:rPr>
        <w:t>Graphic organizers</w:t>
      </w:r>
    </w:p>
    <w:p w14:paraId="7AE2D86D" w14:textId="77777777" w:rsidR="00C62FCB" w:rsidRPr="000B7E13" w:rsidRDefault="00C62FCB" w:rsidP="00DE65AD">
      <w:pPr>
        <w:tabs>
          <w:tab w:val="left" w:pos="360"/>
        </w:tabs>
        <w:ind w:left="360"/>
        <w:rPr>
          <w:rFonts w:ascii="Calibri" w:hAnsi="Calibri"/>
        </w:rPr>
      </w:pPr>
    </w:p>
    <w:p w14:paraId="6B95CF25" w14:textId="77777777" w:rsidR="00C62FCB" w:rsidRPr="00336DB3" w:rsidRDefault="00C62FCB" w:rsidP="000B7E13">
      <w:pPr>
        <w:tabs>
          <w:tab w:val="left" w:pos="360"/>
        </w:tabs>
        <w:ind w:left="450"/>
        <w:rPr>
          <w:rFonts w:ascii="Calibri" w:hAnsi="Calibri"/>
          <w:u w:val="single"/>
        </w:rPr>
      </w:pPr>
      <w:r w:rsidRPr="00336DB3">
        <w:rPr>
          <w:rFonts w:ascii="Calibri" w:hAnsi="Calibri"/>
          <w:u w:val="single"/>
        </w:rPr>
        <w:t>Recommendations for Task Administration</w:t>
      </w:r>
    </w:p>
    <w:p w14:paraId="6D38C0E4" w14:textId="77777777" w:rsidR="00F17584" w:rsidRPr="000B7E13" w:rsidRDefault="00F17584" w:rsidP="000B7E13">
      <w:pPr>
        <w:tabs>
          <w:tab w:val="left" w:pos="360"/>
        </w:tabs>
        <w:ind w:left="450"/>
        <w:rPr>
          <w:rFonts w:ascii="Calibri" w:hAnsi="Calibri"/>
          <w:b/>
        </w:rPr>
      </w:pPr>
      <w:r w:rsidRPr="000B7E13">
        <w:rPr>
          <w:rFonts w:ascii="Calibri" w:hAnsi="Calibri"/>
          <w:b/>
        </w:rPr>
        <w:t>Part 1: Introducing the Task</w:t>
      </w:r>
    </w:p>
    <w:p w14:paraId="354CCDCF" w14:textId="77777777" w:rsidR="00FB31F9" w:rsidRDefault="00C62FCB" w:rsidP="000B7E13">
      <w:pPr>
        <w:pStyle w:val="ListParagraph"/>
        <w:numPr>
          <w:ilvl w:val="0"/>
          <w:numId w:val="25"/>
        </w:numPr>
        <w:tabs>
          <w:tab w:val="left" w:pos="2395"/>
        </w:tabs>
        <w:ind w:left="1080"/>
        <w:rPr>
          <w:rStyle w:val="Hyperlink"/>
          <w:rFonts w:ascii="Calibri" w:hAnsi="Calibri" w:cs="Arial"/>
        </w:rPr>
      </w:pPr>
      <w:r w:rsidRPr="000B7E13">
        <w:rPr>
          <w:rFonts w:ascii="Calibri" w:hAnsi="Calibri"/>
        </w:rPr>
        <w:t xml:space="preserve">Start by </w:t>
      </w:r>
      <w:r w:rsidR="00CE18AE" w:rsidRPr="000B7E13">
        <w:rPr>
          <w:rFonts w:ascii="Calibri" w:hAnsi="Calibri"/>
        </w:rPr>
        <w:t>introducing the</w:t>
      </w:r>
      <w:r w:rsidRPr="000B7E13">
        <w:rPr>
          <w:rFonts w:ascii="Calibri" w:hAnsi="Calibri"/>
        </w:rPr>
        <w:t xml:space="preserve"> </w:t>
      </w:r>
      <w:r w:rsidR="005E60CE" w:rsidRPr="000B7E13">
        <w:rPr>
          <w:rFonts w:ascii="Calibri" w:hAnsi="Calibri"/>
        </w:rPr>
        <w:t xml:space="preserve">task </w:t>
      </w:r>
      <w:r w:rsidR="00CE18AE" w:rsidRPr="000B7E13">
        <w:rPr>
          <w:rFonts w:ascii="Calibri" w:hAnsi="Calibri"/>
        </w:rPr>
        <w:t xml:space="preserve">and making the connection to today’s wars by reading and discussing the </w:t>
      </w:r>
      <w:r w:rsidRPr="000B7E13">
        <w:rPr>
          <w:rFonts w:ascii="Calibri" w:hAnsi="Calibri"/>
        </w:rPr>
        <w:t xml:space="preserve">CNN article, “Experts: Vets’ PTSD, violence a growing problem” </w:t>
      </w:r>
      <w:r w:rsidRPr="00FB31F9">
        <w:rPr>
          <w:rFonts w:ascii="Calibri" w:hAnsi="Calibri" w:cs="Arial"/>
        </w:rPr>
        <w:t>http://www.cnn.com/2012/01/17/us/veterans-violence</w:t>
      </w:r>
      <w:r w:rsidRPr="000B7E13">
        <w:rPr>
          <w:rStyle w:val="Hyperlink"/>
          <w:rFonts w:ascii="Calibri" w:hAnsi="Calibri" w:cs="Arial"/>
        </w:rPr>
        <w:t xml:space="preserve">. </w:t>
      </w:r>
    </w:p>
    <w:p w14:paraId="6844D25C" w14:textId="77777777" w:rsidR="009800D7" w:rsidRPr="009800D7" w:rsidRDefault="009800D7" w:rsidP="006358BC">
      <w:pPr>
        <w:pStyle w:val="ListParagraph"/>
        <w:numPr>
          <w:ilvl w:val="0"/>
          <w:numId w:val="25"/>
        </w:numPr>
        <w:tabs>
          <w:tab w:val="left" w:pos="2395"/>
        </w:tabs>
        <w:ind w:left="1080"/>
        <w:rPr>
          <w:rStyle w:val="Hyperlink"/>
          <w:rFonts w:ascii="Calibri" w:hAnsi="Calibri"/>
          <w:color w:val="auto"/>
          <w:u w:val="none"/>
        </w:rPr>
      </w:pPr>
      <w:r>
        <w:rPr>
          <w:rStyle w:val="Hyperlink"/>
          <w:rFonts w:ascii="Calibri" w:hAnsi="Calibri" w:cs="Arial"/>
          <w:color w:val="auto"/>
          <w:u w:val="none"/>
        </w:rPr>
        <w:t>Teachers should be sensitive to the graphic nature of the CNN article and be sure to provide context and support for students who may struggle with the sensitive topic and content.</w:t>
      </w:r>
    </w:p>
    <w:p w14:paraId="5E805617" w14:textId="31320ECA" w:rsidR="00FB31F9" w:rsidRPr="006358BC" w:rsidRDefault="00C62FCB" w:rsidP="006358BC">
      <w:pPr>
        <w:pStyle w:val="ListParagraph"/>
        <w:numPr>
          <w:ilvl w:val="0"/>
          <w:numId w:val="25"/>
        </w:numPr>
        <w:tabs>
          <w:tab w:val="left" w:pos="2395"/>
        </w:tabs>
        <w:ind w:left="1080"/>
        <w:rPr>
          <w:rFonts w:ascii="Calibri" w:hAnsi="Calibri"/>
        </w:rPr>
      </w:pPr>
      <w:r w:rsidRPr="006358BC">
        <w:rPr>
          <w:rStyle w:val="Hyperlink"/>
          <w:rFonts w:ascii="Calibri" w:hAnsi="Calibri" w:cs="Arial"/>
          <w:color w:val="auto"/>
          <w:u w:val="none"/>
        </w:rPr>
        <w:t xml:space="preserve">Read this in class and </w:t>
      </w:r>
      <w:r w:rsidR="00CE18AE" w:rsidRPr="006358BC">
        <w:rPr>
          <w:rStyle w:val="Hyperlink"/>
          <w:rFonts w:ascii="Calibri" w:hAnsi="Calibri" w:cs="Arial"/>
          <w:color w:val="auto"/>
          <w:u w:val="none"/>
        </w:rPr>
        <w:t xml:space="preserve">have students work in groups to </w:t>
      </w:r>
      <w:r w:rsidRPr="006358BC">
        <w:rPr>
          <w:rStyle w:val="Hyperlink"/>
          <w:rFonts w:ascii="Calibri" w:hAnsi="Calibri" w:cs="Arial"/>
          <w:color w:val="auto"/>
          <w:u w:val="none"/>
        </w:rPr>
        <w:t xml:space="preserve">discuss the similarities to the two Hemingway stories. </w:t>
      </w:r>
    </w:p>
    <w:p w14:paraId="7C738CAA" w14:textId="77777777" w:rsidR="00F17584" w:rsidRPr="000B7E13" w:rsidRDefault="00F17584" w:rsidP="00C62FCB">
      <w:pPr>
        <w:pStyle w:val="ListParagraph"/>
        <w:tabs>
          <w:tab w:val="left" w:pos="2395"/>
        </w:tabs>
        <w:rPr>
          <w:rFonts w:ascii="Calibri" w:hAnsi="Calibri"/>
        </w:rPr>
      </w:pPr>
    </w:p>
    <w:p w14:paraId="77E84D91" w14:textId="77777777" w:rsidR="00CE18AE" w:rsidRPr="000B7E13" w:rsidRDefault="00F17584" w:rsidP="000B7E13">
      <w:pPr>
        <w:pStyle w:val="ListParagraph"/>
        <w:tabs>
          <w:tab w:val="left" w:pos="2395"/>
        </w:tabs>
        <w:ind w:left="450"/>
        <w:rPr>
          <w:rFonts w:ascii="Calibri" w:hAnsi="Calibri"/>
          <w:b/>
        </w:rPr>
      </w:pPr>
      <w:r w:rsidRPr="000B7E13">
        <w:rPr>
          <w:rFonts w:ascii="Calibri" w:hAnsi="Calibri"/>
          <w:b/>
        </w:rPr>
        <w:t>Part 2: Text Analysis of Soldier’s Home</w:t>
      </w:r>
    </w:p>
    <w:p w14:paraId="25F49E9A" w14:textId="77777777" w:rsidR="00F17584" w:rsidRPr="000B7E13" w:rsidRDefault="00F17584" w:rsidP="00FB31F9">
      <w:pPr>
        <w:ind w:left="450"/>
        <w:rPr>
          <w:rFonts w:ascii="Calibri" w:hAnsi="Calibri"/>
        </w:rPr>
      </w:pPr>
      <w:r w:rsidRPr="000B7E13">
        <w:rPr>
          <w:rFonts w:ascii="Calibri" w:hAnsi="Calibri"/>
        </w:rPr>
        <w:t xml:space="preserve">In small groups, have the students analyze the text and answer the following questions. Encourage students to use details from the story and refer to relevant quotations from the book. </w:t>
      </w:r>
    </w:p>
    <w:p w14:paraId="34753537" w14:textId="77777777" w:rsidR="00F17584" w:rsidRPr="000B7E13" w:rsidRDefault="00F17584" w:rsidP="00D573D5">
      <w:pPr>
        <w:pStyle w:val="ListParagraph"/>
        <w:numPr>
          <w:ilvl w:val="0"/>
          <w:numId w:val="19"/>
        </w:numPr>
        <w:spacing w:after="240"/>
        <w:ind w:left="1170"/>
        <w:rPr>
          <w:rFonts w:ascii="Calibri" w:hAnsi="Calibri"/>
        </w:rPr>
      </w:pPr>
      <w:r w:rsidRPr="000B7E13">
        <w:rPr>
          <w:rFonts w:ascii="Calibri" w:hAnsi="Calibri"/>
        </w:rPr>
        <w:t>Who is narrating the story?</w:t>
      </w:r>
    </w:p>
    <w:p w14:paraId="0F874C76" w14:textId="77777777" w:rsidR="00F17584" w:rsidRPr="000B7E13" w:rsidRDefault="00F17584" w:rsidP="00D573D5">
      <w:pPr>
        <w:pStyle w:val="ListParagraph"/>
        <w:numPr>
          <w:ilvl w:val="0"/>
          <w:numId w:val="19"/>
        </w:numPr>
        <w:spacing w:after="240"/>
        <w:ind w:left="1170"/>
        <w:rPr>
          <w:rFonts w:ascii="Calibri" w:hAnsi="Calibri"/>
        </w:rPr>
      </w:pPr>
      <w:r w:rsidRPr="000B7E13">
        <w:rPr>
          <w:rFonts w:ascii="Calibri" w:hAnsi="Calibri"/>
        </w:rPr>
        <w:t>From what you know of Hemingway’s service in World War I</w:t>
      </w:r>
      <w:r w:rsidR="00E907AF">
        <w:rPr>
          <w:rFonts w:ascii="Calibri" w:hAnsi="Calibri"/>
        </w:rPr>
        <w:t>,</w:t>
      </w:r>
      <w:r w:rsidRPr="000B7E13">
        <w:rPr>
          <w:rFonts w:ascii="Calibri" w:hAnsi="Calibri"/>
        </w:rPr>
        <w:t xml:space="preserve"> can you see any similarities between Hemingway and Harold Krebs?</w:t>
      </w:r>
    </w:p>
    <w:p w14:paraId="548CF74C" w14:textId="77777777" w:rsidR="00F17584" w:rsidRPr="000B7E13" w:rsidRDefault="00F17584" w:rsidP="00D573D5">
      <w:pPr>
        <w:pStyle w:val="ListParagraph"/>
        <w:numPr>
          <w:ilvl w:val="0"/>
          <w:numId w:val="19"/>
        </w:numPr>
        <w:spacing w:after="240"/>
        <w:ind w:left="1170"/>
        <w:rPr>
          <w:rFonts w:ascii="Calibri" w:hAnsi="Calibri"/>
        </w:rPr>
      </w:pPr>
      <w:r w:rsidRPr="000B7E13">
        <w:rPr>
          <w:rFonts w:ascii="Calibri" w:hAnsi="Calibri"/>
        </w:rPr>
        <w:t>Are people in town interested in hearing about what the war was really like?</w:t>
      </w:r>
    </w:p>
    <w:p w14:paraId="3EF813CC" w14:textId="77777777" w:rsidR="00F17584" w:rsidRPr="000B7E13" w:rsidRDefault="00F17584" w:rsidP="00D573D5">
      <w:pPr>
        <w:pStyle w:val="ListParagraph"/>
        <w:numPr>
          <w:ilvl w:val="0"/>
          <w:numId w:val="19"/>
        </w:numPr>
        <w:spacing w:after="240"/>
        <w:ind w:left="1170"/>
        <w:rPr>
          <w:rFonts w:ascii="Calibri" w:hAnsi="Calibri"/>
        </w:rPr>
      </w:pPr>
      <w:r w:rsidRPr="000B7E13">
        <w:rPr>
          <w:rFonts w:ascii="Calibri" w:hAnsi="Calibri"/>
        </w:rPr>
        <w:t xml:space="preserve">What kind of stories do they want to hear about the war and how does Krebs feel about telling them? </w:t>
      </w:r>
    </w:p>
    <w:p w14:paraId="4E1C563F" w14:textId="77777777" w:rsidR="00F17584" w:rsidRPr="000B7E13" w:rsidRDefault="00F17584" w:rsidP="00D573D5">
      <w:pPr>
        <w:pStyle w:val="ListParagraph"/>
        <w:numPr>
          <w:ilvl w:val="0"/>
          <w:numId w:val="19"/>
        </w:numPr>
        <w:spacing w:after="240"/>
        <w:ind w:left="1170"/>
        <w:rPr>
          <w:rFonts w:ascii="Calibri" w:hAnsi="Calibri"/>
        </w:rPr>
      </w:pPr>
      <w:r w:rsidRPr="000B7E13">
        <w:rPr>
          <w:rFonts w:ascii="Calibri" w:hAnsi="Calibri"/>
        </w:rPr>
        <w:t>Is Harold comfortable being back home? What is one instance when he can relax and be himself? Why is it only at this time that he feels at ease?</w:t>
      </w:r>
    </w:p>
    <w:p w14:paraId="30258043" w14:textId="77777777" w:rsidR="00F17584" w:rsidRPr="000B7E13" w:rsidRDefault="00F17584" w:rsidP="00D573D5">
      <w:pPr>
        <w:pStyle w:val="ListParagraph"/>
        <w:numPr>
          <w:ilvl w:val="0"/>
          <w:numId w:val="19"/>
        </w:numPr>
        <w:spacing w:after="240"/>
        <w:ind w:left="1170"/>
        <w:rPr>
          <w:rFonts w:ascii="Calibri" w:hAnsi="Calibri"/>
        </w:rPr>
      </w:pPr>
      <w:r w:rsidRPr="000B7E13">
        <w:rPr>
          <w:rFonts w:ascii="Calibri" w:hAnsi="Calibri"/>
        </w:rPr>
        <w:t xml:space="preserve">Krebs looks at the girls in town, but doesn’t speak to them. Why not? What does Krebs want </w:t>
      </w:r>
      <w:r w:rsidR="00E907AF">
        <w:rPr>
          <w:rFonts w:ascii="Calibri" w:hAnsi="Calibri"/>
        </w:rPr>
        <w:t xml:space="preserve">to </w:t>
      </w:r>
      <w:r w:rsidRPr="000B7E13">
        <w:rPr>
          <w:rFonts w:ascii="Calibri" w:hAnsi="Calibri"/>
        </w:rPr>
        <w:t>avoid in his life and why do you think he feels this way?</w:t>
      </w:r>
    </w:p>
    <w:p w14:paraId="29B647DC" w14:textId="77777777" w:rsidR="00F17584" w:rsidRPr="000B7E13" w:rsidRDefault="00F17584" w:rsidP="00D573D5">
      <w:pPr>
        <w:pStyle w:val="ListParagraph"/>
        <w:numPr>
          <w:ilvl w:val="0"/>
          <w:numId w:val="19"/>
        </w:numPr>
        <w:spacing w:after="240"/>
        <w:ind w:left="1170"/>
        <w:rPr>
          <w:rFonts w:ascii="Calibri" w:hAnsi="Calibri"/>
        </w:rPr>
      </w:pPr>
      <w:r w:rsidRPr="000B7E13">
        <w:rPr>
          <w:rFonts w:ascii="Calibri" w:hAnsi="Calibri"/>
        </w:rPr>
        <w:t>The story states: “He sat there on the porch reading a book on the war. It was a history and he was reading about all the engagements he had been in. It was the most interesting reading he had ever done.” Why do you think he enjoyed reading about a war he just got out of?</w:t>
      </w:r>
    </w:p>
    <w:p w14:paraId="50EF7B44" w14:textId="77777777" w:rsidR="00F17584" w:rsidRPr="000B7E13" w:rsidRDefault="00F17584" w:rsidP="00D573D5">
      <w:pPr>
        <w:pStyle w:val="ListParagraph"/>
        <w:numPr>
          <w:ilvl w:val="0"/>
          <w:numId w:val="19"/>
        </w:numPr>
        <w:spacing w:after="240"/>
        <w:ind w:left="1170"/>
        <w:rPr>
          <w:rFonts w:ascii="Calibri" w:hAnsi="Calibri"/>
        </w:rPr>
      </w:pPr>
      <w:r w:rsidRPr="000B7E13">
        <w:rPr>
          <w:rFonts w:ascii="Calibri" w:hAnsi="Calibri"/>
        </w:rPr>
        <w:t>What did Harold’s mother mean when she said, “There can be no idle hands in His Kingdom.”?</w:t>
      </w:r>
    </w:p>
    <w:p w14:paraId="0E58D053" w14:textId="77777777" w:rsidR="00F17584" w:rsidRPr="000B7E13" w:rsidRDefault="00F17584" w:rsidP="00D573D5">
      <w:pPr>
        <w:pStyle w:val="ListParagraph"/>
        <w:numPr>
          <w:ilvl w:val="0"/>
          <w:numId w:val="19"/>
        </w:numPr>
        <w:spacing w:after="240"/>
        <w:ind w:left="1170"/>
        <w:rPr>
          <w:rFonts w:ascii="Calibri" w:hAnsi="Calibri"/>
        </w:rPr>
      </w:pPr>
      <w:r w:rsidRPr="000B7E13">
        <w:rPr>
          <w:rFonts w:ascii="Calibri" w:hAnsi="Calibri"/>
        </w:rPr>
        <w:t>What does Krebs</w:t>
      </w:r>
      <w:r w:rsidR="00E907AF">
        <w:rPr>
          <w:rFonts w:ascii="Calibri" w:hAnsi="Calibri"/>
        </w:rPr>
        <w:t>’</w:t>
      </w:r>
      <w:r w:rsidRPr="000B7E13">
        <w:rPr>
          <w:rFonts w:ascii="Calibri" w:hAnsi="Calibri"/>
        </w:rPr>
        <w:t xml:space="preserve"> mother want from him? What is it she expects and desires for him and why does he seem to resent his mother? How could this be connected to his war experience?</w:t>
      </w:r>
    </w:p>
    <w:p w14:paraId="003CB3DB" w14:textId="77777777" w:rsidR="00F17584" w:rsidRPr="000B7E13" w:rsidRDefault="00F17584" w:rsidP="00D573D5">
      <w:pPr>
        <w:pStyle w:val="ListParagraph"/>
        <w:numPr>
          <w:ilvl w:val="0"/>
          <w:numId w:val="19"/>
        </w:numPr>
        <w:spacing w:after="240"/>
        <w:ind w:left="1170"/>
        <w:rPr>
          <w:rFonts w:ascii="Calibri" w:hAnsi="Calibri"/>
        </w:rPr>
      </w:pPr>
      <w:r w:rsidRPr="000B7E13">
        <w:rPr>
          <w:rFonts w:ascii="Calibri" w:hAnsi="Calibri"/>
        </w:rPr>
        <w:t xml:space="preserve">When Harold’s mother says, “I’m your mother,” she said. “I held you next to my heart when you were a tiny baby.” Harold responds, “I know, Mummy…I’ll try and be a good boy for you.” Why does he feel sick and vaguely nauseated? </w:t>
      </w:r>
    </w:p>
    <w:p w14:paraId="33CC98C6" w14:textId="77777777" w:rsidR="00F17584" w:rsidRPr="000B7E13" w:rsidRDefault="00F17584" w:rsidP="00D573D5">
      <w:pPr>
        <w:pStyle w:val="ListParagraph"/>
        <w:numPr>
          <w:ilvl w:val="0"/>
          <w:numId w:val="19"/>
        </w:numPr>
        <w:spacing w:after="240"/>
        <w:ind w:left="1170"/>
        <w:rPr>
          <w:rFonts w:ascii="Calibri" w:hAnsi="Calibri"/>
        </w:rPr>
      </w:pPr>
      <w:r w:rsidRPr="000B7E13">
        <w:rPr>
          <w:rFonts w:ascii="Calibri" w:hAnsi="Calibri"/>
        </w:rPr>
        <w:lastRenderedPageBreak/>
        <w:t>Krebs</w:t>
      </w:r>
      <w:r w:rsidR="00E907AF">
        <w:rPr>
          <w:rFonts w:ascii="Calibri" w:hAnsi="Calibri"/>
        </w:rPr>
        <w:t>’</w:t>
      </w:r>
      <w:r w:rsidRPr="000B7E13">
        <w:rPr>
          <w:rFonts w:ascii="Calibri" w:hAnsi="Calibri"/>
        </w:rPr>
        <w:t xml:space="preserve"> mother makes him pray with her. Why does he feel he is a liar by praying? He seems to come from a religious background, what influence could his war experience have had on his belief in God? </w:t>
      </w:r>
    </w:p>
    <w:p w14:paraId="4B0DB0F5" w14:textId="77777777" w:rsidR="00F17584" w:rsidRPr="000B7E13" w:rsidRDefault="00F17584" w:rsidP="00D573D5">
      <w:pPr>
        <w:pStyle w:val="ListParagraph"/>
        <w:numPr>
          <w:ilvl w:val="0"/>
          <w:numId w:val="19"/>
        </w:numPr>
        <w:spacing w:after="240"/>
        <w:ind w:left="1170"/>
        <w:rPr>
          <w:rFonts w:ascii="Calibri" w:hAnsi="Calibri"/>
        </w:rPr>
      </w:pPr>
      <w:r w:rsidRPr="000B7E13">
        <w:rPr>
          <w:rFonts w:ascii="Calibri" w:hAnsi="Calibri"/>
        </w:rPr>
        <w:t xml:space="preserve">What is Hemingway trying to communicate about soldiers who have returned from war in this story? </w:t>
      </w:r>
    </w:p>
    <w:p w14:paraId="674A84BD" w14:textId="77777777" w:rsidR="00C62FCB" w:rsidRPr="000B7E13" w:rsidRDefault="00F17584" w:rsidP="00C62FCB">
      <w:pPr>
        <w:tabs>
          <w:tab w:val="left" w:pos="360"/>
        </w:tabs>
        <w:ind w:left="360"/>
        <w:rPr>
          <w:rFonts w:ascii="Calibri" w:hAnsi="Calibri"/>
          <w:b/>
        </w:rPr>
      </w:pPr>
      <w:r w:rsidRPr="000B7E13">
        <w:rPr>
          <w:rFonts w:ascii="Calibri" w:hAnsi="Calibri"/>
          <w:b/>
        </w:rPr>
        <w:t>Part 3: Text Analysis of Another Country</w:t>
      </w:r>
    </w:p>
    <w:p w14:paraId="2FE8B0C9" w14:textId="24DB16E7" w:rsidR="00F17584" w:rsidRPr="00F41319" w:rsidRDefault="00F17584" w:rsidP="00F41319">
      <w:pPr>
        <w:tabs>
          <w:tab w:val="left" w:pos="270"/>
        </w:tabs>
        <w:ind w:left="360"/>
        <w:rPr>
          <w:rFonts w:ascii="Calibri" w:hAnsi="Calibri"/>
        </w:rPr>
      </w:pPr>
      <w:r w:rsidRPr="000B7E13">
        <w:rPr>
          <w:rFonts w:ascii="Calibri" w:hAnsi="Calibri"/>
        </w:rPr>
        <w:t xml:space="preserve">In small groups, have the students analyze the text and answer the following questions. Encourage students to use details from the story and refer to relevant quotations from the book. </w:t>
      </w:r>
    </w:p>
    <w:p w14:paraId="0CD2CA5E" w14:textId="77777777" w:rsidR="00F17584" w:rsidRPr="000B7E13" w:rsidRDefault="00F17584" w:rsidP="00D573D5">
      <w:pPr>
        <w:pStyle w:val="ListParagraph"/>
        <w:numPr>
          <w:ilvl w:val="0"/>
          <w:numId w:val="20"/>
        </w:numPr>
        <w:spacing w:after="200"/>
        <w:ind w:left="1170"/>
        <w:rPr>
          <w:rFonts w:ascii="Calibri" w:hAnsi="Calibri"/>
        </w:rPr>
      </w:pPr>
      <w:r w:rsidRPr="000B7E13">
        <w:rPr>
          <w:rFonts w:ascii="Calibri" w:hAnsi="Calibri"/>
        </w:rPr>
        <w:t>The men were being treated for physical wounds. What is the evidence they are suffering from psychological wounds?</w:t>
      </w:r>
    </w:p>
    <w:p w14:paraId="0DAA263C" w14:textId="77777777" w:rsidR="00F17584" w:rsidRPr="000B7E13" w:rsidRDefault="00F17584" w:rsidP="00D573D5">
      <w:pPr>
        <w:pStyle w:val="ListParagraph"/>
        <w:numPr>
          <w:ilvl w:val="0"/>
          <w:numId w:val="20"/>
        </w:numPr>
        <w:spacing w:after="200"/>
        <w:ind w:left="1170"/>
        <w:rPr>
          <w:rFonts w:ascii="Calibri" w:hAnsi="Calibri"/>
        </w:rPr>
      </w:pPr>
      <w:r w:rsidRPr="000B7E13">
        <w:rPr>
          <w:rFonts w:ascii="Calibri" w:hAnsi="Calibri"/>
        </w:rPr>
        <w:t>In what ways is Nick isolated and alone? Evidence? What separates him from his comrades?</w:t>
      </w:r>
    </w:p>
    <w:p w14:paraId="5389741C" w14:textId="77777777" w:rsidR="00F17584" w:rsidRPr="000B7E13" w:rsidRDefault="00F17584" w:rsidP="00D573D5">
      <w:pPr>
        <w:pStyle w:val="ListParagraph"/>
        <w:numPr>
          <w:ilvl w:val="0"/>
          <w:numId w:val="20"/>
        </w:numPr>
        <w:spacing w:after="200"/>
        <w:ind w:left="1170"/>
        <w:rPr>
          <w:rFonts w:ascii="Calibri" w:hAnsi="Calibri"/>
        </w:rPr>
      </w:pPr>
      <w:r w:rsidRPr="000B7E13">
        <w:rPr>
          <w:rFonts w:ascii="Calibri" w:hAnsi="Calibri"/>
        </w:rPr>
        <w:t>While the soldiers being treated are isolated as a group, are they also isolated from each other? Why and how?</w:t>
      </w:r>
    </w:p>
    <w:p w14:paraId="5B38255F" w14:textId="77777777" w:rsidR="00F17584" w:rsidRPr="000B7E13" w:rsidRDefault="00F17584" w:rsidP="00D573D5">
      <w:pPr>
        <w:pStyle w:val="ListParagraph"/>
        <w:numPr>
          <w:ilvl w:val="0"/>
          <w:numId w:val="20"/>
        </w:numPr>
        <w:spacing w:after="200"/>
        <w:ind w:left="1170"/>
        <w:rPr>
          <w:rFonts w:ascii="Calibri" w:hAnsi="Calibri"/>
        </w:rPr>
      </w:pPr>
      <w:r w:rsidRPr="000B7E13">
        <w:rPr>
          <w:rFonts w:ascii="Calibri" w:hAnsi="Calibri"/>
        </w:rPr>
        <w:t>Does Nick have any faith in the machines that are supposed to heal him and his fellow injured soldiers? Why or why not?</w:t>
      </w:r>
    </w:p>
    <w:p w14:paraId="13FE8721" w14:textId="77777777" w:rsidR="00F17584" w:rsidRPr="000B7E13" w:rsidRDefault="00F17584" w:rsidP="00D573D5">
      <w:pPr>
        <w:pStyle w:val="ListParagraph"/>
        <w:numPr>
          <w:ilvl w:val="0"/>
          <w:numId w:val="20"/>
        </w:numPr>
        <w:spacing w:after="200"/>
        <w:ind w:left="1170"/>
        <w:rPr>
          <w:rFonts w:ascii="Calibri" w:hAnsi="Calibri"/>
        </w:rPr>
      </w:pPr>
      <w:r w:rsidRPr="000B7E13">
        <w:rPr>
          <w:rFonts w:ascii="Calibri" w:hAnsi="Calibri"/>
        </w:rPr>
        <w:t>What role have new technologies and machines had in these character’s experiences from what we have studied about WWI?</w:t>
      </w:r>
    </w:p>
    <w:p w14:paraId="2692B9C2" w14:textId="77777777" w:rsidR="00F17584" w:rsidRPr="000B7E13" w:rsidRDefault="00F17584" w:rsidP="00D573D5">
      <w:pPr>
        <w:pStyle w:val="ListParagraph"/>
        <w:numPr>
          <w:ilvl w:val="0"/>
          <w:numId w:val="20"/>
        </w:numPr>
        <w:spacing w:after="200"/>
        <w:ind w:left="1170"/>
        <w:rPr>
          <w:rFonts w:ascii="Calibri" w:hAnsi="Calibri"/>
        </w:rPr>
      </w:pPr>
      <w:r w:rsidRPr="000B7E13">
        <w:rPr>
          <w:rFonts w:ascii="Calibri" w:hAnsi="Calibri"/>
        </w:rPr>
        <w:t>Mental healing of any kind is very obviously absent from the story? Why?</w:t>
      </w:r>
    </w:p>
    <w:p w14:paraId="65ED06DD" w14:textId="77777777" w:rsidR="00F17584" w:rsidRPr="000B7E13" w:rsidRDefault="00F17584" w:rsidP="00D573D5">
      <w:pPr>
        <w:pStyle w:val="ListParagraph"/>
        <w:numPr>
          <w:ilvl w:val="0"/>
          <w:numId w:val="20"/>
        </w:numPr>
        <w:spacing w:after="200"/>
        <w:ind w:left="1170"/>
        <w:rPr>
          <w:rFonts w:ascii="Calibri" w:hAnsi="Calibri"/>
        </w:rPr>
      </w:pPr>
      <w:r w:rsidRPr="000B7E13">
        <w:rPr>
          <w:rFonts w:ascii="Calibri" w:hAnsi="Calibri"/>
        </w:rPr>
        <w:t>How is the idea of death dealt with in this story?</w:t>
      </w:r>
    </w:p>
    <w:p w14:paraId="512D3FC0" w14:textId="77777777" w:rsidR="00F17584" w:rsidRPr="000B7E13" w:rsidRDefault="00F17584" w:rsidP="00D573D5">
      <w:pPr>
        <w:pStyle w:val="ListParagraph"/>
        <w:numPr>
          <w:ilvl w:val="0"/>
          <w:numId w:val="20"/>
        </w:numPr>
        <w:spacing w:after="200"/>
        <w:ind w:left="1170"/>
        <w:rPr>
          <w:rFonts w:ascii="Calibri" w:hAnsi="Calibri"/>
        </w:rPr>
      </w:pPr>
      <w:r w:rsidRPr="000B7E13">
        <w:rPr>
          <w:rFonts w:ascii="Calibri" w:hAnsi="Calibri"/>
        </w:rPr>
        <w:t xml:space="preserve"> What does the Major mean by, “If he is to lose everything, he should not place himself in a position to lose that. He should not place himself in a position to lose. He should find things he cannot lose.”</w:t>
      </w:r>
    </w:p>
    <w:p w14:paraId="4FF37F11" w14:textId="77777777" w:rsidR="00F17584" w:rsidRPr="000B7E13" w:rsidRDefault="00F17584" w:rsidP="00D573D5">
      <w:pPr>
        <w:pStyle w:val="ListParagraph"/>
        <w:numPr>
          <w:ilvl w:val="0"/>
          <w:numId w:val="20"/>
        </w:numPr>
        <w:spacing w:after="200"/>
        <w:ind w:left="1170"/>
        <w:rPr>
          <w:rFonts w:ascii="Calibri" w:hAnsi="Calibri"/>
        </w:rPr>
      </w:pPr>
      <w:r w:rsidRPr="000B7E13">
        <w:rPr>
          <w:rFonts w:ascii="Calibri" w:hAnsi="Calibri"/>
        </w:rPr>
        <w:t xml:space="preserve">How does the story help us better understand those who have fought in the war? </w:t>
      </w:r>
    </w:p>
    <w:p w14:paraId="4B5E929B" w14:textId="77777777" w:rsidR="00F17584" w:rsidRPr="00FB31F9" w:rsidRDefault="00F17584" w:rsidP="00C62FCB">
      <w:pPr>
        <w:tabs>
          <w:tab w:val="left" w:pos="360"/>
        </w:tabs>
        <w:ind w:left="360"/>
        <w:rPr>
          <w:rFonts w:ascii="Calibri" w:hAnsi="Calibri"/>
          <w:b/>
        </w:rPr>
      </w:pPr>
      <w:r w:rsidRPr="00FB31F9">
        <w:rPr>
          <w:rFonts w:ascii="Calibri" w:hAnsi="Calibri"/>
          <w:b/>
        </w:rPr>
        <w:t>Part 4: Writing and Revising the Essay</w:t>
      </w:r>
    </w:p>
    <w:p w14:paraId="062B1F93" w14:textId="3BEB0BFF" w:rsidR="00C62FCB" w:rsidRPr="000B7E13" w:rsidRDefault="00F17584" w:rsidP="00FB31F9">
      <w:pPr>
        <w:tabs>
          <w:tab w:val="left" w:pos="360"/>
        </w:tabs>
        <w:ind w:left="360"/>
        <w:rPr>
          <w:rFonts w:ascii="Calibri" w:hAnsi="Calibri"/>
        </w:rPr>
      </w:pPr>
      <w:r w:rsidRPr="000B7E13">
        <w:rPr>
          <w:rFonts w:ascii="Calibri" w:hAnsi="Calibri"/>
        </w:rPr>
        <w:t xml:space="preserve">Allow students to have time in class to </w:t>
      </w:r>
      <w:r w:rsidR="00F82BDF">
        <w:rPr>
          <w:rFonts w:ascii="Calibri" w:hAnsi="Calibri"/>
        </w:rPr>
        <w:t xml:space="preserve">independently </w:t>
      </w:r>
      <w:r w:rsidRPr="000B7E13">
        <w:rPr>
          <w:rFonts w:ascii="Calibri" w:hAnsi="Calibri"/>
        </w:rPr>
        <w:t>work on writing the essay. Encourage students to use the rubric to review their own work.</w:t>
      </w:r>
    </w:p>
    <w:p w14:paraId="3F670705" w14:textId="77777777" w:rsidR="00317D15" w:rsidRPr="0057488F" w:rsidRDefault="00317D15" w:rsidP="00E478BB">
      <w:pPr>
        <w:tabs>
          <w:tab w:val="left" w:pos="360"/>
        </w:tabs>
        <w:rPr>
          <w:rFonts w:asciiTheme="majorHAnsi" w:hAnsiTheme="majorHAnsi"/>
          <w:sz w:val="22"/>
          <w:szCs w:val="22"/>
        </w:rPr>
      </w:pPr>
    </w:p>
    <w:p w14:paraId="6E8522A1" w14:textId="77777777" w:rsidR="00317D15" w:rsidRPr="00E75AD3" w:rsidRDefault="00317D15" w:rsidP="00317D15">
      <w:pPr>
        <w:pStyle w:val="ListParagraph"/>
        <w:numPr>
          <w:ilvl w:val="0"/>
          <w:numId w:val="8"/>
        </w:numPr>
        <w:tabs>
          <w:tab w:val="left" w:pos="360"/>
        </w:tabs>
        <w:ind w:left="360"/>
        <w:rPr>
          <w:rFonts w:asciiTheme="majorHAnsi" w:hAnsiTheme="majorHAnsi"/>
          <w:b/>
        </w:rPr>
      </w:pPr>
      <w:r w:rsidRPr="00E75AD3">
        <w:rPr>
          <w:rFonts w:asciiTheme="majorHAnsi" w:hAnsiTheme="majorHAnsi"/>
          <w:b/>
        </w:rPr>
        <w:t>Student support:</w:t>
      </w:r>
    </w:p>
    <w:p w14:paraId="048E7633" w14:textId="77777777" w:rsidR="00317D15" w:rsidRPr="00E75AD3" w:rsidRDefault="00440857" w:rsidP="009F55ED">
      <w:pPr>
        <w:tabs>
          <w:tab w:val="left" w:pos="360"/>
        </w:tabs>
        <w:ind w:left="360"/>
        <w:rPr>
          <w:rFonts w:asciiTheme="majorHAnsi" w:hAnsiTheme="majorHAnsi"/>
        </w:rPr>
      </w:pPr>
      <w:r w:rsidRPr="00E75AD3">
        <w:rPr>
          <w:rFonts w:asciiTheme="majorHAnsi" w:hAnsiTheme="majorHAnsi"/>
        </w:rPr>
        <w:t>Possible accommodations (discuss in advance with SPED and ELL students):</w:t>
      </w:r>
    </w:p>
    <w:p w14:paraId="685931CE" w14:textId="77777777" w:rsidR="001C6E4C" w:rsidRPr="00E75AD3" w:rsidRDefault="00440857" w:rsidP="001C6E4C">
      <w:pPr>
        <w:pStyle w:val="ListParagraph"/>
        <w:numPr>
          <w:ilvl w:val="0"/>
          <w:numId w:val="9"/>
        </w:numPr>
        <w:tabs>
          <w:tab w:val="left" w:pos="360"/>
        </w:tabs>
        <w:rPr>
          <w:rFonts w:asciiTheme="majorHAnsi" w:hAnsiTheme="majorHAnsi"/>
        </w:rPr>
      </w:pPr>
      <w:r w:rsidRPr="00E75AD3">
        <w:rPr>
          <w:rFonts w:asciiTheme="majorHAnsi" w:hAnsiTheme="majorHAnsi"/>
        </w:rPr>
        <w:t>Extended time</w:t>
      </w:r>
    </w:p>
    <w:p w14:paraId="40D89D47" w14:textId="77777777" w:rsidR="00440857" w:rsidRPr="00E75AD3" w:rsidRDefault="001C6E4C" w:rsidP="00EB76C7">
      <w:pPr>
        <w:pStyle w:val="ListParagraph"/>
        <w:numPr>
          <w:ilvl w:val="0"/>
          <w:numId w:val="9"/>
        </w:numPr>
        <w:tabs>
          <w:tab w:val="left" w:pos="360"/>
        </w:tabs>
        <w:rPr>
          <w:rFonts w:asciiTheme="majorHAnsi" w:hAnsiTheme="majorHAnsi"/>
        </w:rPr>
      </w:pPr>
      <w:r w:rsidRPr="00E75AD3">
        <w:rPr>
          <w:rFonts w:asciiTheme="majorHAnsi" w:hAnsiTheme="majorHAnsi"/>
        </w:rPr>
        <w:t>Teacher coaching, as needed</w:t>
      </w:r>
    </w:p>
    <w:p w14:paraId="511686C8" w14:textId="4EB3B7B0" w:rsidR="00317D15" w:rsidRPr="00E75AD3" w:rsidRDefault="00E907AF" w:rsidP="00440857">
      <w:pPr>
        <w:pStyle w:val="ListParagraph"/>
        <w:numPr>
          <w:ilvl w:val="0"/>
          <w:numId w:val="9"/>
        </w:numPr>
        <w:tabs>
          <w:tab w:val="left" w:pos="360"/>
        </w:tabs>
        <w:rPr>
          <w:rFonts w:asciiTheme="majorHAnsi" w:hAnsiTheme="majorHAnsi"/>
        </w:rPr>
      </w:pPr>
      <w:r>
        <w:rPr>
          <w:rFonts w:asciiTheme="majorHAnsi" w:hAnsiTheme="majorHAnsi"/>
        </w:rPr>
        <w:t>A</w:t>
      </w:r>
      <w:r w:rsidR="00440857" w:rsidRPr="00E75AD3">
        <w:rPr>
          <w:rFonts w:asciiTheme="majorHAnsi" w:hAnsiTheme="majorHAnsi"/>
        </w:rPr>
        <w:t xml:space="preserve">ccess to audio versions </w:t>
      </w:r>
    </w:p>
    <w:p w14:paraId="683D8643" w14:textId="77777777" w:rsidR="00EB76C7" w:rsidRDefault="00EB76C7" w:rsidP="00440857">
      <w:pPr>
        <w:pStyle w:val="ListParagraph"/>
        <w:numPr>
          <w:ilvl w:val="0"/>
          <w:numId w:val="9"/>
        </w:numPr>
        <w:tabs>
          <w:tab w:val="left" w:pos="360"/>
        </w:tabs>
        <w:rPr>
          <w:rFonts w:asciiTheme="majorHAnsi" w:hAnsiTheme="majorHAnsi"/>
        </w:rPr>
      </w:pPr>
      <w:r w:rsidRPr="00E75AD3">
        <w:rPr>
          <w:rFonts w:asciiTheme="majorHAnsi" w:hAnsiTheme="majorHAnsi"/>
        </w:rPr>
        <w:t>Writing support as per IEPs</w:t>
      </w:r>
    </w:p>
    <w:p w14:paraId="4337FBC5" w14:textId="23F4FC6C" w:rsidR="00F82BDF" w:rsidRDefault="00F82BDF" w:rsidP="00440857">
      <w:pPr>
        <w:pStyle w:val="ListParagraph"/>
        <w:numPr>
          <w:ilvl w:val="0"/>
          <w:numId w:val="9"/>
        </w:numPr>
        <w:tabs>
          <w:tab w:val="left" w:pos="360"/>
        </w:tabs>
        <w:rPr>
          <w:rFonts w:asciiTheme="majorHAnsi" w:hAnsiTheme="majorHAnsi"/>
        </w:rPr>
      </w:pPr>
      <w:r>
        <w:rPr>
          <w:rFonts w:asciiTheme="majorHAnsi" w:hAnsiTheme="majorHAnsi"/>
        </w:rPr>
        <w:t>Graphic organizers</w:t>
      </w:r>
    </w:p>
    <w:p w14:paraId="55C28F01" w14:textId="088473A9" w:rsidR="00F82BDF" w:rsidRDefault="00F82BDF" w:rsidP="00440857">
      <w:pPr>
        <w:pStyle w:val="ListParagraph"/>
        <w:numPr>
          <w:ilvl w:val="0"/>
          <w:numId w:val="9"/>
        </w:numPr>
        <w:tabs>
          <w:tab w:val="left" w:pos="360"/>
        </w:tabs>
        <w:rPr>
          <w:rFonts w:asciiTheme="majorHAnsi" w:hAnsiTheme="majorHAnsi"/>
        </w:rPr>
      </w:pPr>
      <w:r>
        <w:rPr>
          <w:rFonts w:asciiTheme="majorHAnsi" w:hAnsiTheme="majorHAnsi"/>
        </w:rPr>
        <w:t>Sentence stems for outlines</w:t>
      </w:r>
    </w:p>
    <w:p w14:paraId="5C55C541" w14:textId="617D248E" w:rsidR="00F82BDF" w:rsidRPr="00E75AD3" w:rsidRDefault="00F82BDF" w:rsidP="00440857">
      <w:pPr>
        <w:pStyle w:val="ListParagraph"/>
        <w:numPr>
          <w:ilvl w:val="0"/>
          <w:numId w:val="9"/>
        </w:numPr>
        <w:tabs>
          <w:tab w:val="left" w:pos="360"/>
        </w:tabs>
        <w:rPr>
          <w:rFonts w:asciiTheme="majorHAnsi" w:hAnsiTheme="majorHAnsi"/>
        </w:rPr>
      </w:pPr>
      <w:r>
        <w:rPr>
          <w:rFonts w:asciiTheme="majorHAnsi" w:hAnsiTheme="majorHAnsi"/>
        </w:rPr>
        <w:t>Note-taking strategies</w:t>
      </w:r>
    </w:p>
    <w:p w14:paraId="1B54AFDA" w14:textId="77777777" w:rsidR="00317D15" w:rsidRPr="00E75AD3" w:rsidRDefault="00317D15" w:rsidP="009F55ED">
      <w:pPr>
        <w:tabs>
          <w:tab w:val="left" w:pos="360"/>
        </w:tabs>
        <w:ind w:left="360"/>
        <w:rPr>
          <w:rFonts w:asciiTheme="majorHAnsi" w:hAnsiTheme="majorHAnsi"/>
        </w:rPr>
      </w:pPr>
    </w:p>
    <w:p w14:paraId="1AEB0D2C" w14:textId="77777777" w:rsidR="00317D15" w:rsidRPr="00E75AD3" w:rsidRDefault="00317D15" w:rsidP="00EB76C7">
      <w:pPr>
        <w:pStyle w:val="ListParagraph"/>
        <w:numPr>
          <w:ilvl w:val="0"/>
          <w:numId w:val="8"/>
        </w:numPr>
        <w:tabs>
          <w:tab w:val="left" w:pos="360"/>
        </w:tabs>
        <w:ind w:left="360"/>
        <w:rPr>
          <w:rFonts w:asciiTheme="majorHAnsi" w:hAnsiTheme="majorHAnsi"/>
        </w:rPr>
      </w:pPr>
      <w:r w:rsidRPr="00E75AD3">
        <w:rPr>
          <w:rFonts w:asciiTheme="majorHAnsi" w:hAnsiTheme="majorHAnsi"/>
          <w:b/>
        </w:rPr>
        <w:t>Extensions or variations:</w:t>
      </w:r>
    </w:p>
    <w:p w14:paraId="466515B2" w14:textId="77777777" w:rsidR="00317D15" w:rsidRPr="00E75AD3" w:rsidRDefault="000371AB" w:rsidP="009F55ED">
      <w:pPr>
        <w:tabs>
          <w:tab w:val="left" w:pos="360"/>
        </w:tabs>
        <w:ind w:left="360"/>
        <w:rPr>
          <w:rFonts w:asciiTheme="majorHAnsi" w:hAnsiTheme="majorHAnsi"/>
        </w:rPr>
      </w:pPr>
      <w:r w:rsidRPr="00E75AD3">
        <w:rPr>
          <w:rFonts w:asciiTheme="majorHAnsi" w:hAnsiTheme="majorHAnsi"/>
        </w:rPr>
        <w:t xml:space="preserve">In consultation with the teacher, the student may choose </w:t>
      </w:r>
      <w:r w:rsidR="000E4452" w:rsidRPr="00E75AD3">
        <w:rPr>
          <w:rFonts w:asciiTheme="majorHAnsi" w:hAnsiTheme="majorHAnsi"/>
        </w:rPr>
        <w:t>a work</w:t>
      </w:r>
      <w:r w:rsidRPr="00E75AD3">
        <w:rPr>
          <w:rFonts w:asciiTheme="majorHAnsi" w:hAnsiTheme="majorHAnsi"/>
        </w:rPr>
        <w:t xml:space="preserve"> from a different conflict (e.g., Tim O’Brien’s </w:t>
      </w:r>
      <w:r w:rsidRPr="00E75AD3">
        <w:rPr>
          <w:rFonts w:asciiTheme="majorHAnsi" w:hAnsiTheme="majorHAnsi"/>
          <w:i/>
        </w:rPr>
        <w:t>The Things They Carried</w:t>
      </w:r>
      <w:r w:rsidRPr="00E75AD3">
        <w:rPr>
          <w:rFonts w:asciiTheme="majorHAnsi" w:hAnsiTheme="majorHAnsi"/>
        </w:rPr>
        <w:t>)</w:t>
      </w:r>
      <w:r w:rsidR="000E4452" w:rsidRPr="00E75AD3">
        <w:rPr>
          <w:rFonts w:asciiTheme="majorHAnsi" w:hAnsiTheme="majorHAnsi"/>
        </w:rPr>
        <w:t xml:space="preserve">, or a work in a different medium (e.g., the film </w:t>
      </w:r>
      <w:r w:rsidR="000E4452" w:rsidRPr="00E75AD3">
        <w:rPr>
          <w:rFonts w:asciiTheme="majorHAnsi" w:hAnsiTheme="majorHAnsi"/>
          <w:i/>
        </w:rPr>
        <w:lastRenderedPageBreak/>
        <w:t>Gallipoli</w:t>
      </w:r>
      <w:r w:rsidR="000E4452" w:rsidRPr="00E75AD3">
        <w:rPr>
          <w:rFonts w:asciiTheme="majorHAnsi" w:hAnsiTheme="majorHAnsi"/>
        </w:rPr>
        <w:t>)</w:t>
      </w:r>
      <w:r w:rsidRPr="00E75AD3">
        <w:rPr>
          <w:rFonts w:asciiTheme="majorHAnsi" w:hAnsiTheme="majorHAnsi"/>
        </w:rPr>
        <w:t xml:space="preserve">. The student may then compare the new work </w:t>
      </w:r>
      <w:r w:rsidR="000E4452" w:rsidRPr="00E75AD3">
        <w:rPr>
          <w:rFonts w:asciiTheme="majorHAnsi" w:hAnsiTheme="majorHAnsi"/>
        </w:rPr>
        <w:t>to</w:t>
      </w:r>
      <w:r w:rsidRPr="00E75AD3">
        <w:rPr>
          <w:rFonts w:asciiTheme="majorHAnsi" w:hAnsiTheme="majorHAnsi"/>
        </w:rPr>
        <w:t xml:space="preserve"> the</w:t>
      </w:r>
      <w:r w:rsidR="00E75AD3" w:rsidRPr="00E75AD3">
        <w:rPr>
          <w:rFonts w:asciiTheme="majorHAnsi" w:hAnsiTheme="majorHAnsi"/>
        </w:rPr>
        <w:t xml:space="preserve"> work of</w:t>
      </w:r>
      <w:r w:rsidRPr="00E75AD3">
        <w:rPr>
          <w:rFonts w:asciiTheme="majorHAnsi" w:hAnsiTheme="majorHAnsi"/>
        </w:rPr>
        <w:t xml:space="preserve"> Hemingway</w:t>
      </w:r>
      <w:r w:rsidR="000E4452" w:rsidRPr="00E75AD3">
        <w:rPr>
          <w:rFonts w:asciiTheme="majorHAnsi" w:hAnsiTheme="majorHAnsi"/>
        </w:rPr>
        <w:t>.</w:t>
      </w:r>
      <w:r w:rsidRPr="00E75AD3">
        <w:rPr>
          <w:rFonts w:asciiTheme="majorHAnsi" w:hAnsiTheme="majorHAnsi"/>
        </w:rPr>
        <w:t xml:space="preserve"> </w:t>
      </w:r>
      <w:r w:rsidR="000E4452" w:rsidRPr="00E75AD3">
        <w:rPr>
          <w:rFonts w:asciiTheme="majorHAnsi" w:hAnsiTheme="majorHAnsi"/>
        </w:rPr>
        <w:t>What similarities and differences surface?</w:t>
      </w:r>
    </w:p>
    <w:p w14:paraId="2EFE16CC" w14:textId="77777777" w:rsidR="000E4452" w:rsidRPr="00E75AD3" w:rsidRDefault="000E4452" w:rsidP="009F55ED">
      <w:pPr>
        <w:tabs>
          <w:tab w:val="left" w:pos="360"/>
        </w:tabs>
        <w:ind w:left="360"/>
        <w:rPr>
          <w:rFonts w:asciiTheme="majorHAnsi" w:hAnsiTheme="majorHAnsi"/>
        </w:rPr>
      </w:pPr>
    </w:p>
    <w:p w14:paraId="64BD4E5F" w14:textId="09777AC3" w:rsidR="00317D15" w:rsidRPr="00E75AD3" w:rsidRDefault="00317D15" w:rsidP="00317D15">
      <w:pPr>
        <w:pStyle w:val="ListParagraph"/>
        <w:numPr>
          <w:ilvl w:val="0"/>
          <w:numId w:val="8"/>
        </w:numPr>
        <w:tabs>
          <w:tab w:val="left" w:pos="360"/>
        </w:tabs>
        <w:ind w:left="360"/>
        <w:rPr>
          <w:rFonts w:asciiTheme="majorHAnsi" w:hAnsiTheme="majorHAnsi"/>
          <w:b/>
        </w:rPr>
      </w:pPr>
      <w:r w:rsidRPr="00E75AD3">
        <w:rPr>
          <w:rFonts w:asciiTheme="majorHAnsi" w:hAnsiTheme="majorHAnsi"/>
          <w:b/>
        </w:rPr>
        <w:t>Scoring:</w:t>
      </w:r>
    </w:p>
    <w:p w14:paraId="3910C9B3" w14:textId="48F566D9" w:rsidR="00F41319" w:rsidRPr="00317D15" w:rsidRDefault="00F41319" w:rsidP="00F41319">
      <w:pPr>
        <w:tabs>
          <w:tab w:val="left" w:pos="360"/>
        </w:tabs>
        <w:ind w:left="360"/>
        <w:rPr>
          <w:rFonts w:asciiTheme="majorHAnsi" w:hAnsiTheme="majorHAnsi"/>
        </w:rPr>
      </w:pPr>
      <w:r>
        <w:rPr>
          <w:rFonts w:asciiTheme="majorHAnsi" w:hAnsiTheme="majorHAnsi"/>
        </w:rPr>
        <w:t>S</w:t>
      </w:r>
      <w:r w:rsidRPr="007275BB">
        <w:rPr>
          <w:rFonts w:asciiTheme="majorHAnsi" w:hAnsiTheme="majorHAnsi"/>
        </w:rPr>
        <w:t>tudent work</w:t>
      </w:r>
      <w:r>
        <w:rPr>
          <w:rFonts w:asciiTheme="majorHAnsi" w:hAnsiTheme="majorHAnsi"/>
        </w:rPr>
        <w:t xml:space="preserve"> can be scored using the </w:t>
      </w:r>
      <w:r w:rsidRPr="00E75AD3">
        <w:rPr>
          <w:rFonts w:asciiTheme="majorHAnsi" w:hAnsiTheme="majorHAnsi"/>
        </w:rPr>
        <w:t>QPA Common Literacy Analysis Rubric</w:t>
      </w:r>
      <w:r w:rsidRPr="0057488F">
        <w:rPr>
          <w:rFonts w:asciiTheme="majorHAnsi" w:hAnsiTheme="majorHAnsi"/>
          <w:sz w:val="22"/>
          <w:szCs w:val="22"/>
        </w:rPr>
        <w:t xml:space="preserve">. </w:t>
      </w:r>
      <w:r>
        <w:rPr>
          <w:rFonts w:asciiTheme="majorHAnsi" w:hAnsiTheme="majorHAnsi"/>
        </w:rPr>
        <w:t xml:space="preserve"> </w:t>
      </w:r>
    </w:p>
    <w:p w14:paraId="36461141" w14:textId="77777777" w:rsidR="00F41319" w:rsidRPr="0057488F" w:rsidRDefault="00F41319" w:rsidP="009F55ED">
      <w:pPr>
        <w:tabs>
          <w:tab w:val="left" w:pos="360"/>
        </w:tabs>
        <w:ind w:left="360"/>
        <w:rPr>
          <w:rFonts w:asciiTheme="majorHAnsi" w:hAnsiTheme="majorHAnsi"/>
          <w:sz w:val="22"/>
          <w:szCs w:val="22"/>
        </w:rPr>
      </w:pPr>
    </w:p>
    <w:p w14:paraId="423BDABA" w14:textId="77777777" w:rsidR="00DE19B3" w:rsidRPr="0057488F" w:rsidRDefault="00DE19B3" w:rsidP="006358BC">
      <w:pPr>
        <w:tabs>
          <w:tab w:val="left" w:pos="360"/>
        </w:tabs>
        <w:rPr>
          <w:rFonts w:asciiTheme="majorHAnsi" w:hAnsiTheme="majorHAnsi"/>
          <w:sz w:val="22"/>
          <w:szCs w:val="22"/>
        </w:rPr>
      </w:pPr>
    </w:p>
    <w:sectPr w:rsidR="00DE19B3" w:rsidRPr="0057488F" w:rsidSect="006C4B31">
      <w:headerReference w:type="default" r:id="rId11"/>
      <w:footerReference w:type="even" r:id="rId12"/>
      <w:footerReference w:type="default" r:id="rId13"/>
      <w:footerReference w:type="firs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BD47E" w14:textId="77777777" w:rsidR="001C75C8" w:rsidRDefault="001C75C8" w:rsidP="005A034A">
      <w:r>
        <w:separator/>
      </w:r>
    </w:p>
  </w:endnote>
  <w:endnote w:type="continuationSeparator" w:id="0">
    <w:p w14:paraId="616685FB" w14:textId="77777777" w:rsidR="001C75C8" w:rsidRDefault="001C75C8"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Lucida Grande">
    <w:altName w:val="Lucida Consol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Neue">
    <w:altName w:val="Malgun Gothic"/>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9F3BC" w14:textId="77777777" w:rsidR="000B7E13" w:rsidRDefault="003B2F65" w:rsidP="000E025F">
    <w:pPr>
      <w:pStyle w:val="Footer"/>
      <w:framePr w:wrap="around" w:vAnchor="text" w:hAnchor="margin" w:xAlign="right" w:y="1"/>
      <w:rPr>
        <w:rStyle w:val="PageNumber"/>
      </w:rPr>
    </w:pPr>
    <w:r>
      <w:rPr>
        <w:rStyle w:val="PageNumber"/>
      </w:rPr>
      <w:fldChar w:fldCharType="begin"/>
    </w:r>
    <w:r w:rsidR="000B7E13">
      <w:rPr>
        <w:rStyle w:val="PageNumber"/>
      </w:rPr>
      <w:instrText xml:space="preserve">PAGE  </w:instrText>
    </w:r>
    <w:r>
      <w:rPr>
        <w:rStyle w:val="PageNumber"/>
      </w:rPr>
      <w:fldChar w:fldCharType="end"/>
    </w:r>
  </w:p>
  <w:p w14:paraId="1E68395B" w14:textId="77777777" w:rsidR="000B7E13" w:rsidRDefault="000B7E13" w:rsidP="006C4B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BC138" w14:textId="2417F340" w:rsidR="000B7E13" w:rsidRPr="00D64EF2" w:rsidRDefault="003B2F65" w:rsidP="000E025F">
    <w:pPr>
      <w:pStyle w:val="Footer"/>
      <w:framePr w:wrap="around" w:vAnchor="text" w:hAnchor="margin" w:xAlign="right" w:y="1"/>
      <w:rPr>
        <w:rStyle w:val="PageNumber"/>
        <w:rFonts w:ascii="Calibri" w:hAnsi="Calibri"/>
        <w:sz w:val="18"/>
        <w:szCs w:val="18"/>
      </w:rPr>
    </w:pPr>
    <w:r w:rsidRPr="00D64EF2">
      <w:rPr>
        <w:rStyle w:val="PageNumber"/>
        <w:rFonts w:ascii="Calibri" w:hAnsi="Calibri"/>
        <w:sz w:val="18"/>
        <w:szCs w:val="18"/>
      </w:rPr>
      <w:fldChar w:fldCharType="begin"/>
    </w:r>
    <w:r w:rsidR="000B7E13" w:rsidRPr="00D64EF2">
      <w:rPr>
        <w:rStyle w:val="PageNumber"/>
        <w:rFonts w:ascii="Calibri" w:hAnsi="Calibri"/>
        <w:sz w:val="18"/>
        <w:szCs w:val="18"/>
      </w:rPr>
      <w:instrText xml:space="preserve">PAGE  </w:instrText>
    </w:r>
    <w:r w:rsidRPr="00D64EF2">
      <w:rPr>
        <w:rStyle w:val="PageNumber"/>
        <w:rFonts w:ascii="Calibri" w:hAnsi="Calibri"/>
        <w:sz w:val="18"/>
        <w:szCs w:val="18"/>
      </w:rPr>
      <w:fldChar w:fldCharType="separate"/>
    </w:r>
    <w:r w:rsidR="00E47837">
      <w:rPr>
        <w:rStyle w:val="PageNumber"/>
        <w:rFonts w:ascii="Calibri" w:hAnsi="Calibri"/>
        <w:noProof/>
        <w:sz w:val="18"/>
        <w:szCs w:val="18"/>
      </w:rPr>
      <w:t>1</w:t>
    </w:r>
    <w:r w:rsidRPr="00D64EF2">
      <w:rPr>
        <w:rStyle w:val="PageNumber"/>
        <w:rFonts w:ascii="Calibri" w:hAnsi="Calibri"/>
        <w:sz w:val="18"/>
        <w:szCs w:val="18"/>
      </w:rPr>
      <w:fldChar w:fldCharType="end"/>
    </w:r>
  </w:p>
  <w:p w14:paraId="3BA05FC1" w14:textId="7564BDD6" w:rsidR="000B7E13" w:rsidRPr="00D64EF2" w:rsidRDefault="00DD4926" w:rsidP="00D64EF2">
    <w:pPr>
      <w:ind w:left="-270"/>
      <w:rPr>
        <w:rFonts w:ascii="Helvetica Neue" w:eastAsia="Times New Roman" w:hAnsi="Helvetica Neue" w:cs="Times New Roman"/>
        <w:color w:val="000000"/>
        <w:sz w:val="14"/>
        <w:szCs w:val="14"/>
      </w:rPr>
    </w:pPr>
    <w:r w:rsidRPr="005052A1">
      <w:rPr>
        <w:rFonts w:asciiTheme="majorHAnsi" w:eastAsiaTheme="majorEastAsia" w:hAnsiTheme="majorHAnsi" w:cstheme="majorBidi"/>
        <w:noProof/>
        <w:sz w:val="18"/>
        <w:szCs w:val="18"/>
        <w:lang w:eastAsia="zh-TW"/>
      </w:rPr>
      <w:drawing>
        <wp:inline distT="0" distB="0" distL="0" distR="0" wp14:anchorId="0AD1F212" wp14:editId="5FC05360">
          <wp:extent cx="834719" cy="295275"/>
          <wp:effectExtent l="0" t="0" r="3810" b="0"/>
          <wp:docPr id="9" name="Picture 9" descr="C:\Users\prchen\Dropbox\MOOC\Course Development\Tasks_Content-Specific  &amp; Student work\CC 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chen\Dropbox\MOOC\Course Development\Tasks_Content-Specific  &amp; Student work\CC BY-NC-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888" cy="296042"/>
                  </a:xfrm>
                  <a:prstGeom prst="rect">
                    <a:avLst/>
                  </a:prstGeom>
                  <a:noFill/>
                  <a:ln>
                    <a:noFill/>
                  </a:ln>
                </pic:spPr>
              </pic:pic>
            </a:graphicData>
          </a:graphic>
        </wp:inline>
      </w:drawing>
    </w:r>
    <w:r>
      <w:rPr>
        <w:rFonts w:ascii="Helvetica Neue" w:eastAsia="Times New Roman" w:hAnsi="Helvetica Neue" w:cs="Times New Roman"/>
        <w:color w:val="000000"/>
        <w:sz w:val="20"/>
        <w:szCs w:val="20"/>
      </w:rPr>
      <w:t xml:space="preserve"> </w:t>
    </w:r>
    <w:r w:rsidR="00D64EF2" w:rsidRPr="005A0421">
      <w:rPr>
        <w:rStyle w:val="object"/>
        <w:rFonts w:ascii="Calibri" w:eastAsia="Times New Roman" w:hAnsi="Calibri" w:cs="Times New Roman"/>
        <w:sz w:val="16"/>
        <w:szCs w:val="16"/>
        <w:shd w:val="clear" w:color="auto" w:fill="FFFFFF"/>
      </w:rPr>
      <w:t xml:space="preserve">This work is licensed under a </w:t>
    </w:r>
    <w:hyperlink r:id="rId2" w:history="1">
      <w:r w:rsidRPr="002C391D">
        <w:rPr>
          <w:rStyle w:val="Hyperlink"/>
          <w:rFonts w:asciiTheme="majorHAnsi" w:hAnsiTheme="majorHAnsi"/>
          <w:sz w:val="18"/>
          <w:szCs w:val="18"/>
        </w:rPr>
        <w:t>Creative Commons Attribution-NonCommercial-ShareAlike 3.0 Unported license</w:t>
      </w:r>
    </w:hyperlink>
    <w:r>
      <w:rPr>
        <w:rStyle w:val="Hyperlink"/>
        <w:rFonts w:asciiTheme="majorHAnsi" w:hAnsiTheme="majorHAnsi"/>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6131B" w14:textId="77777777" w:rsidR="000B7E13" w:rsidRPr="005A034A" w:rsidRDefault="003B2F65" w:rsidP="000E025F">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000B7E13"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sidR="000B7E13">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6C77D7E2" w14:textId="77777777" w:rsidR="000B7E13" w:rsidRPr="005A034A" w:rsidRDefault="000B7E13"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73BA9" w14:textId="77777777" w:rsidR="001C75C8" w:rsidRDefault="001C75C8" w:rsidP="005A034A">
      <w:r>
        <w:separator/>
      </w:r>
    </w:p>
  </w:footnote>
  <w:footnote w:type="continuationSeparator" w:id="0">
    <w:p w14:paraId="40BF0867" w14:textId="77777777" w:rsidR="001C75C8" w:rsidRDefault="001C75C8" w:rsidP="005A0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15781" w14:textId="77777777" w:rsidR="00F537DA" w:rsidRPr="002313CD" w:rsidRDefault="00F537DA" w:rsidP="00F537DA">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5204C298" w14:textId="77777777" w:rsidR="00F537DA" w:rsidRDefault="00F537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435D3"/>
    <w:multiLevelType w:val="hybridMultilevel"/>
    <w:tmpl w:val="1C122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A507F"/>
    <w:multiLevelType w:val="hybridMultilevel"/>
    <w:tmpl w:val="DBA84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F0EDB"/>
    <w:multiLevelType w:val="hybridMultilevel"/>
    <w:tmpl w:val="421231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1E49B9"/>
    <w:multiLevelType w:val="hybridMultilevel"/>
    <w:tmpl w:val="243C8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9275C"/>
    <w:multiLevelType w:val="multilevel"/>
    <w:tmpl w:val="4DF0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A16180"/>
    <w:multiLevelType w:val="hybridMultilevel"/>
    <w:tmpl w:val="DB6EC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AD7AA2"/>
    <w:multiLevelType w:val="hybridMultilevel"/>
    <w:tmpl w:val="CABAF922"/>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8" w15:restartNumberingAfterBreak="0">
    <w:nsid w:val="23505BB9"/>
    <w:multiLevelType w:val="hybridMultilevel"/>
    <w:tmpl w:val="3D2AFB5A"/>
    <w:lvl w:ilvl="0" w:tplc="04090001">
      <w:start w:val="1"/>
      <w:numFmt w:val="bullet"/>
      <w:lvlText w:val=""/>
      <w:lvlJc w:val="left"/>
      <w:pPr>
        <w:ind w:left="3115" w:hanging="360"/>
      </w:pPr>
      <w:rPr>
        <w:rFonts w:ascii="Symbol" w:hAnsi="Symbol" w:hint="default"/>
      </w:rPr>
    </w:lvl>
    <w:lvl w:ilvl="1" w:tplc="04090003" w:tentative="1">
      <w:start w:val="1"/>
      <w:numFmt w:val="bullet"/>
      <w:lvlText w:val="o"/>
      <w:lvlJc w:val="left"/>
      <w:pPr>
        <w:ind w:left="3835" w:hanging="360"/>
      </w:pPr>
      <w:rPr>
        <w:rFonts w:ascii="Courier New" w:hAnsi="Courier New" w:hint="default"/>
      </w:rPr>
    </w:lvl>
    <w:lvl w:ilvl="2" w:tplc="04090005" w:tentative="1">
      <w:start w:val="1"/>
      <w:numFmt w:val="bullet"/>
      <w:lvlText w:val=""/>
      <w:lvlJc w:val="left"/>
      <w:pPr>
        <w:ind w:left="4555" w:hanging="360"/>
      </w:pPr>
      <w:rPr>
        <w:rFonts w:ascii="Wingdings" w:hAnsi="Wingdings" w:hint="default"/>
      </w:rPr>
    </w:lvl>
    <w:lvl w:ilvl="3" w:tplc="04090001" w:tentative="1">
      <w:start w:val="1"/>
      <w:numFmt w:val="bullet"/>
      <w:lvlText w:val=""/>
      <w:lvlJc w:val="left"/>
      <w:pPr>
        <w:ind w:left="5275" w:hanging="360"/>
      </w:pPr>
      <w:rPr>
        <w:rFonts w:ascii="Symbol" w:hAnsi="Symbol" w:hint="default"/>
      </w:rPr>
    </w:lvl>
    <w:lvl w:ilvl="4" w:tplc="04090003" w:tentative="1">
      <w:start w:val="1"/>
      <w:numFmt w:val="bullet"/>
      <w:lvlText w:val="o"/>
      <w:lvlJc w:val="left"/>
      <w:pPr>
        <w:ind w:left="5995" w:hanging="360"/>
      </w:pPr>
      <w:rPr>
        <w:rFonts w:ascii="Courier New" w:hAnsi="Courier New" w:hint="default"/>
      </w:rPr>
    </w:lvl>
    <w:lvl w:ilvl="5" w:tplc="04090005" w:tentative="1">
      <w:start w:val="1"/>
      <w:numFmt w:val="bullet"/>
      <w:lvlText w:val=""/>
      <w:lvlJc w:val="left"/>
      <w:pPr>
        <w:ind w:left="6715" w:hanging="360"/>
      </w:pPr>
      <w:rPr>
        <w:rFonts w:ascii="Wingdings" w:hAnsi="Wingdings" w:hint="default"/>
      </w:rPr>
    </w:lvl>
    <w:lvl w:ilvl="6" w:tplc="04090001" w:tentative="1">
      <w:start w:val="1"/>
      <w:numFmt w:val="bullet"/>
      <w:lvlText w:val=""/>
      <w:lvlJc w:val="left"/>
      <w:pPr>
        <w:ind w:left="7435" w:hanging="360"/>
      </w:pPr>
      <w:rPr>
        <w:rFonts w:ascii="Symbol" w:hAnsi="Symbol" w:hint="default"/>
      </w:rPr>
    </w:lvl>
    <w:lvl w:ilvl="7" w:tplc="04090003" w:tentative="1">
      <w:start w:val="1"/>
      <w:numFmt w:val="bullet"/>
      <w:lvlText w:val="o"/>
      <w:lvlJc w:val="left"/>
      <w:pPr>
        <w:ind w:left="8155" w:hanging="360"/>
      </w:pPr>
      <w:rPr>
        <w:rFonts w:ascii="Courier New" w:hAnsi="Courier New" w:hint="default"/>
      </w:rPr>
    </w:lvl>
    <w:lvl w:ilvl="8" w:tplc="04090005" w:tentative="1">
      <w:start w:val="1"/>
      <w:numFmt w:val="bullet"/>
      <w:lvlText w:val=""/>
      <w:lvlJc w:val="left"/>
      <w:pPr>
        <w:ind w:left="8875" w:hanging="360"/>
      </w:pPr>
      <w:rPr>
        <w:rFonts w:ascii="Wingdings" w:hAnsi="Wingdings" w:hint="default"/>
      </w:rPr>
    </w:lvl>
  </w:abstractNum>
  <w:abstractNum w:abstractNumId="9" w15:restartNumberingAfterBreak="0">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422CAD"/>
    <w:multiLevelType w:val="multilevel"/>
    <w:tmpl w:val="39ACF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B90E3A"/>
    <w:multiLevelType w:val="hybridMultilevel"/>
    <w:tmpl w:val="389643D0"/>
    <w:lvl w:ilvl="0" w:tplc="E45A139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4A6875"/>
    <w:multiLevelType w:val="multilevel"/>
    <w:tmpl w:val="54720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475EC9"/>
    <w:multiLevelType w:val="multilevel"/>
    <w:tmpl w:val="014E6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6E311E"/>
    <w:multiLevelType w:val="hybridMultilevel"/>
    <w:tmpl w:val="EC6A59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9500E86"/>
    <w:multiLevelType w:val="hybridMultilevel"/>
    <w:tmpl w:val="68F635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CD2BF0"/>
    <w:multiLevelType w:val="hybridMultilevel"/>
    <w:tmpl w:val="B9BE3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461D07"/>
    <w:multiLevelType w:val="hybridMultilevel"/>
    <w:tmpl w:val="5C4AF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951D71"/>
    <w:multiLevelType w:val="hybridMultilevel"/>
    <w:tmpl w:val="0CB26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9286C2D"/>
    <w:multiLevelType w:val="hybridMultilevel"/>
    <w:tmpl w:val="71B6CCEA"/>
    <w:lvl w:ilvl="0" w:tplc="AE22E81A">
      <w:start w:val="1"/>
      <w:numFmt w:val="upperLetter"/>
      <w:lvlText w:val="%1."/>
      <w:lvlJc w:val="left"/>
      <w:pPr>
        <w:ind w:left="720" w:hanging="360"/>
      </w:pPr>
      <w:rPr>
        <w:b/>
        <w:color w:val="1F497D" w:themeColor="text2"/>
        <w:sz w:val="28"/>
        <w:szCs w:val="28"/>
      </w:rPr>
    </w:lvl>
    <w:lvl w:ilvl="1" w:tplc="E62CC8A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2"/>
  </w:num>
  <w:num w:numId="2">
    <w:abstractNumId w:val="22"/>
  </w:num>
  <w:num w:numId="3">
    <w:abstractNumId w:val="1"/>
  </w:num>
  <w:num w:numId="4">
    <w:abstractNumId w:val="23"/>
  </w:num>
  <w:num w:numId="5">
    <w:abstractNumId w:val="17"/>
  </w:num>
  <w:num w:numId="6">
    <w:abstractNumId w:val="24"/>
  </w:num>
  <w:num w:numId="7">
    <w:abstractNumId w:val="9"/>
  </w:num>
  <w:num w:numId="8">
    <w:abstractNumId w:val="21"/>
  </w:num>
  <w:num w:numId="9">
    <w:abstractNumId w:val="20"/>
  </w:num>
  <w:num w:numId="10">
    <w:abstractNumId w:val="8"/>
  </w:num>
  <w:num w:numId="11">
    <w:abstractNumId w:val="5"/>
  </w:num>
  <w:num w:numId="12">
    <w:abstractNumId w:val="3"/>
  </w:num>
  <w:num w:numId="13">
    <w:abstractNumId w:val="14"/>
  </w:num>
  <w:num w:numId="14">
    <w:abstractNumId w:val="13"/>
  </w:num>
  <w:num w:numId="15">
    <w:abstractNumId w:val="10"/>
  </w:num>
  <w:num w:numId="16">
    <w:abstractNumId w:val="2"/>
  </w:num>
  <w:num w:numId="17">
    <w:abstractNumId w:val="18"/>
  </w:num>
  <w:num w:numId="18">
    <w:abstractNumId w:val="4"/>
  </w:num>
  <w:num w:numId="19">
    <w:abstractNumId w:val="6"/>
  </w:num>
  <w:num w:numId="20">
    <w:abstractNumId w:val="19"/>
  </w:num>
  <w:num w:numId="21">
    <w:abstractNumId w:val="16"/>
  </w:num>
  <w:num w:numId="22">
    <w:abstractNumId w:val="15"/>
  </w:num>
  <w:num w:numId="23">
    <w:abstractNumId w:val="7"/>
  </w:num>
  <w:num w:numId="24">
    <w:abstractNumId w:val="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9C"/>
    <w:rsid w:val="000251C1"/>
    <w:rsid w:val="000371AB"/>
    <w:rsid w:val="000501DB"/>
    <w:rsid w:val="00072F0D"/>
    <w:rsid w:val="000969FB"/>
    <w:rsid w:val="000B7E13"/>
    <w:rsid w:val="000E025F"/>
    <w:rsid w:val="000E4452"/>
    <w:rsid w:val="00170787"/>
    <w:rsid w:val="00170BA9"/>
    <w:rsid w:val="001849DF"/>
    <w:rsid w:val="00186F88"/>
    <w:rsid w:val="00187039"/>
    <w:rsid w:val="001C077F"/>
    <w:rsid w:val="001C6E4C"/>
    <w:rsid w:val="001C75C8"/>
    <w:rsid w:val="001D22FA"/>
    <w:rsid w:val="001D308B"/>
    <w:rsid w:val="001E1872"/>
    <w:rsid w:val="002418F6"/>
    <w:rsid w:val="00265C6D"/>
    <w:rsid w:val="00285D1D"/>
    <w:rsid w:val="002C6502"/>
    <w:rsid w:val="002D525B"/>
    <w:rsid w:val="002E0E70"/>
    <w:rsid w:val="0031580E"/>
    <w:rsid w:val="00317D15"/>
    <w:rsid w:val="00336DB3"/>
    <w:rsid w:val="00340C2E"/>
    <w:rsid w:val="00351CD6"/>
    <w:rsid w:val="00357018"/>
    <w:rsid w:val="003B2F65"/>
    <w:rsid w:val="003B742A"/>
    <w:rsid w:val="003C26F3"/>
    <w:rsid w:val="003F7CA9"/>
    <w:rsid w:val="00410A27"/>
    <w:rsid w:val="00412381"/>
    <w:rsid w:val="00440857"/>
    <w:rsid w:val="004414B2"/>
    <w:rsid w:val="004478C6"/>
    <w:rsid w:val="00522628"/>
    <w:rsid w:val="00554F57"/>
    <w:rsid w:val="005627FB"/>
    <w:rsid w:val="005701EA"/>
    <w:rsid w:val="0057488F"/>
    <w:rsid w:val="0057546C"/>
    <w:rsid w:val="00575DA4"/>
    <w:rsid w:val="005832B8"/>
    <w:rsid w:val="005A034A"/>
    <w:rsid w:val="005C0950"/>
    <w:rsid w:val="005D26AD"/>
    <w:rsid w:val="005E60CE"/>
    <w:rsid w:val="00606617"/>
    <w:rsid w:val="00610449"/>
    <w:rsid w:val="00611CF2"/>
    <w:rsid w:val="006358BC"/>
    <w:rsid w:val="0068620A"/>
    <w:rsid w:val="00692B4E"/>
    <w:rsid w:val="006C4B31"/>
    <w:rsid w:val="00773B7E"/>
    <w:rsid w:val="00787738"/>
    <w:rsid w:val="007900CD"/>
    <w:rsid w:val="007B02A3"/>
    <w:rsid w:val="007D7F4D"/>
    <w:rsid w:val="00801F9A"/>
    <w:rsid w:val="00810158"/>
    <w:rsid w:val="008163F6"/>
    <w:rsid w:val="00817CEE"/>
    <w:rsid w:val="00873530"/>
    <w:rsid w:val="008861CA"/>
    <w:rsid w:val="008C0855"/>
    <w:rsid w:val="008C301C"/>
    <w:rsid w:val="008D0740"/>
    <w:rsid w:val="008F5826"/>
    <w:rsid w:val="009415D9"/>
    <w:rsid w:val="0096409C"/>
    <w:rsid w:val="009800D7"/>
    <w:rsid w:val="00982389"/>
    <w:rsid w:val="009B2D4B"/>
    <w:rsid w:val="009C3773"/>
    <w:rsid w:val="009E718A"/>
    <w:rsid w:val="009F55ED"/>
    <w:rsid w:val="00A31FFA"/>
    <w:rsid w:val="00A52262"/>
    <w:rsid w:val="00A666FC"/>
    <w:rsid w:val="00A70334"/>
    <w:rsid w:val="00AE30D7"/>
    <w:rsid w:val="00AF4731"/>
    <w:rsid w:val="00B141A4"/>
    <w:rsid w:val="00B27A06"/>
    <w:rsid w:val="00B4067E"/>
    <w:rsid w:val="00B56CB4"/>
    <w:rsid w:val="00B618E4"/>
    <w:rsid w:val="00B70AFF"/>
    <w:rsid w:val="00B72B73"/>
    <w:rsid w:val="00B740F7"/>
    <w:rsid w:val="00BB75C6"/>
    <w:rsid w:val="00BD47F2"/>
    <w:rsid w:val="00BD71CD"/>
    <w:rsid w:val="00BF5C91"/>
    <w:rsid w:val="00C2475C"/>
    <w:rsid w:val="00C62FCB"/>
    <w:rsid w:val="00C6419D"/>
    <w:rsid w:val="00C87593"/>
    <w:rsid w:val="00C9699F"/>
    <w:rsid w:val="00C96CE2"/>
    <w:rsid w:val="00CA010D"/>
    <w:rsid w:val="00CB34DD"/>
    <w:rsid w:val="00CC5468"/>
    <w:rsid w:val="00CD4DD3"/>
    <w:rsid w:val="00CE18AE"/>
    <w:rsid w:val="00CE6392"/>
    <w:rsid w:val="00D11771"/>
    <w:rsid w:val="00D37CC8"/>
    <w:rsid w:val="00D43741"/>
    <w:rsid w:val="00D573D5"/>
    <w:rsid w:val="00D64EF2"/>
    <w:rsid w:val="00D66575"/>
    <w:rsid w:val="00D67EB7"/>
    <w:rsid w:val="00D84C4F"/>
    <w:rsid w:val="00DC3CEC"/>
    <w:rsid w:val="00DC4CA2"/>
    <w:rsid w:val="00DD4926"/>
    <w:rsid w:val="00DE19B3"/>
    <w:rsid w:val="00DE65AD"/>
    <w:rsid w:val="00DF213F"/>
    <w:rsid w:val="00E01EF4"/>
    <w:rsid w:val="00E47837"/>
    <w:rsid w:val="00E478BB"/>
    <w:rsid w:val="00E75AD3"/>
    <w:rsid w:val="00E907AF"/>
    <w:rsid w:val="00E91FA8"/>
    <w:rsid w:val="00E975C5"/>
    <w:rsid w:val="00EB76C7"/>
    <w:rsid w:val="00EC4E85"/>
    <w:rsid w:val="00F110DE"/>
    <w:rsid w:val="00F159F6"/>
    <w:rsid w:val="00F17584"/>
    <w:rsid w:val="00F352BB"/>
    <w:rsid w:val="00F41319"/>
    <w:rsid w:val="00F537DA"/>
    <w:rsid w:val="00F82BDF"/>
    <w:rsid w:val="00FB31F9"/>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775DB9"/>
  <w15:docId w15:val="{CA21F5DB-86A1-4261-8C7C-110512840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styleId="Hyperlink">
    <w:name w:val="Hyperlink"/>
    <w:basedOn w:val="DefaultParagraphFont"/>
    <w:uiPriority w:val="99"/>
    <w:unhideWhenUsed/>
    <w:rsid w:val="00440857"/>
    <w:rPr>
      <w:color w:val="0000FF" w:themeColor="hyperlink"/>
      <w:u w:val="single"/>
    </w:rPr>
  </w:style>
  <w:style w:type="character" w:styleId="CommentReference">
    <w:name w:val="annotation reference"/>
    <w:basedOn w:val="DefaultParagraphFont"/>
    <w:uiPriority w:val="99"/>
    <w:semiHidden/>
    <w:unhideWhenUsed/>
    <w:rsid w:val="00E478BB"/>
    <w:rPr>
      <w:sz w:val="18"/>
      <w:szCs w:val="18"/>
    </w:rPr>
  </w:style>
  <w:style w:type="paragraph" w:styleId="CommentText">
    <w:name w:val="annotation text"/>
    <w:basedOn w:val="Normal"/>
    <w:link w:val="CommentTextChar"/>
    <w:uiPriority w:val="99"/>
    <w:semiHidden/>
    <w:unhideWhenUsed/>
    <w:rsid w:val="00E478BB"/>
  </w:style>
  <w:style w:type="character" w:customStyle="1" w:styleId="CommentTextChar">
    <w:name w:val="Comment Text Char"/>
    <w:basedOn w:val="DefaultParagraphFont"/>
    <w:link w:val="CommentText"/>
    <w:uiPriority w:val="99"/>
    <w:semiHidden/>
    <w:rsid w:val="00E478BB"/>
  </w:style>
  <w:style w:type="paragraph" w:styleId="CommentSubject">
    <w:name w:val="annotation subject"/>
    <w:basedOn w:val="CommentText"/>
    <w:next w:val="CommentText"/>
    <w:link w:val="CommentSubjectChar"/>
    <w:uiPriority w:val="99"/>
    <w:semiHidden/>
    <w:unhideWhenUsed/>
    <w:rsid w:val="00E478BB"/>
    <w:rPr>
      <w:b/>
      <w:bCs/>
      <w:sz w:val="20"/>
      <w:szCs w:val="20"/>
    </w:rPr>
  </w:style>
  <w:style w:type="character" w:customStyle="1" w:styleId="CommentSubjectChar">
    <w:name w:val="Comment Subject Char"/>
    <w:basedOn w:val="CommentTextChar"/>
    <w:link w:val="CommentSubject"/>
    <w:uiPriority w:val="99"/>
    <w:semiHidden/>
    <w:rsid w:val="00E478BB"/>
    <w:rPr>
      <w:b/>
      <w:bCs/>
      <w:sz w:val="20"/>
      <w:szCs w:val="20"/>
    </w:rPr>
  </w:style>
  <w:style w:type="character" w:customStyle="1" w:styleId="apple-converted-space">
    <w:name w:val="apple-converted-space"/>
    <w:basedOn w:val="DefaultParagraphFont"/>
    <w:rsid w:val="0031580E"/>
  </w:style>
  <w:style w:type="paragraph" w:styleId="Revision">
    <w:name w:val="Revision"/>
    <w:hidden/>
    <w:uiPriority w:val="99"/>
    <w:semiHidden/>
    <w:rsid w:val="000B7E13"/>
  </w:style>
  <w:style w:type="character" w:customStyle="1" w:styleId="object">
    <w:name w:val="object"/>
    <w:basedOn w:val="DefaultParagraphFont"/>
    <w:rsid w:val="00D64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217930">
      <w:bodyDiv w:val="1"/>
      <w:marLeft w:val="0"/>
      <w:marRight w:val="0"/>
      <w:marTop w:val="0"/>
      <w:marBottom w:val="0"/>
      <w:divBdr>
        <w:top w:val="none" w:sz="0" w:space="0" w:color="auto"/>
        <w:left w:val="none" w:sz="0" w:space="0" w:color="auto"/>
        <w:bottom w:val="none" w:sz="0" w:space="0" w:color="auto"/>
        <w:right w:val="none" w:sz="0" w:space="0" w:color="auto"/>
      </w:divBdr>
    </w:div>
    <w:div w:id="761604073">
      <w:bodyDiv w:val="1"/>
      <w:marLeft w:val="0"/>
      <w:marRight w:val="0"/>
      <w:marTop w:val="0"/>
      <w:marBottom w:val="0"/>
      <w:divBdr>
        <w:top w:val="none" w:sz="0" w:space="0" w:color="auto"/>
        <w:left w:val="none" w:sz="0" w:space="0" w:color="auto"/>
        <w:bottom w:val="none" w:sz="0" w:space="0" w:color="auto"/>
        <w:right w:val="none" w:sz="0" w:space="0" w:color="auto"/>
      </w:divBdr>
    </w:div>
    <w:div w:id="1106928200">
      <w:bodyDiv w:val="1"/>
      <w:marLeft w:val="0"/>
      <w:marRight w:val="0"/>
      <w:marTop w:val="0"/>
      <w:marBottom w:val="0"/>
      <w:divBdr>
        <w:top w:val="none" w:sz="0" w:space="0" w:color="auto"/>
        <w:left w:val="none" w:sz="0" w:space="0" w:color="auto"/>
        <w:bottom w:val="none" w:sz="0" w:space="0" w:color="auto"/>
        <w:right w:val="none" w:sz="0" w:space="0" w:color="auto"/>
      </w:divBdr>
    </w:div>
    <w:div w:id="1636135926">
      <w:bodyDiv w:val="1"/>
      <w:marLeft w:val="0"/>
      <w:marRight w:val="0"/>
      <w:marTop w:val="0"/>
      <w:marBottom w:val="0"/>
      <w:divBdr>
        <w:top w:val="none" w:sz="0" w:space="0" w:color="auto"/>
        <w:left w:val="none" w:sz="0" w:space="0" w:color="auto"/>
        <w:bottom w:val="none" w:sz="0" w:space="0" w:color="auto"/>
        <w:right w:val="none" w:sz="0" w:space="0" w:color="auto"/>
      </w:divBdr>
    </w:div>
    <w:div w:id="17078296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estandards.org/ELA-Literacy/RL/11-12/3/"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orestandards.org/ELA-Literacy/RL/11-12/1/"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orestandards.org/ELA-Literacy/W/11-12/5/" TargetMode="External"/><Relationship Id="rId4" Type="http://schemas.openxmlformats.org/officeDocument/2006/relationships/webSettings" Target="webSettings.xml"/><Relationship Id="rId9" Type="http://schemas.openxmlformats.org/officeDocument/2006/relationships/hyperlink" Target="http://www.corestandards.org/ELA-Literacy/W/11-12/9/"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3.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981</Words>
  <Characters>7941</Characters>
  <Application>Microsoft Office Word</Application>
  <DocSecurity>0</DocSecurity>
  <Lines>330</Lines>
  <Paragraphs>262</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Hopper-Moore</dc:creator>
  <cp:lastModifiedBy>Pai-rou Chen</cp:lastModifiedBy>
  <cp:revision>2</cp:revision>
  <dcterms:created xsi:type="dcterms:W3CDTF">2017-03-07T04:57:00Z</dcterms:created>
  <dcterms:modified xsi:type="dcterms:W3CDTF">2017-03-07T04:57:00Z</dcterms:modified>
</cp:coreProperties>
</file>